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FD8B" w14:textId="77777777" w:rsidR="00766F60" w:rsidRPr="00D411AD" w:rsidRDefault="00766F60" w:rsidP="00766F60">
      <w:pPr>
        <w:jc w:val="center"/>
        <w:rPr>
          <w:b/>
          <w:bCs/>
          <w:sz w:val="36"/>
          <w:szCs w:val="36"/>
          <w:u w:val="single"/>
        </w:rPr>
      </w:pPr>
      <w:r w:rsidRPr="00D411AD">
        <w:rPr>
          <w:b/>
          <w:bCs/>
          <w:sz w:val="36"/>
          <w:szCs w:val="36"/>
          <w:u w:val="single"/>
        </w:rPr>
        <w:t>Často kladené dotazy</w:t>
      </w:r>
    </w:p>
    <w:p w14:paraId="2382B289" w14:textId="1FC70635" w:rsidR="00766F60" w:rsidRPr="00797053" w:rsidRDefault="00766F60" w:rsidP="00766F60">
      <w:pPr>
        <w:jc w:val="center"/>
        <w:rPr>
          <w:sz w:val="36"/>
          <w:szCs w:val="36"/>
          <w:u w:val="single"/>
        </w:rPr>
      </w:pPr>
      <w:r w:rsidRPr="00797053">
        <w:rPr>
          <w:sz w:val="36"/>
          <w:szCs w:val="36"/>
          <w:u w:val="single"/>
        </w:rPr>
        <w:t xml:space="preserve">Výzva </w:t>
      </w:r>
      <w:r w:rsidR="00797053" w:rsidRPr="00797053">
        <w:rPr>
          <w:sz w:val="36"/>
          <w:szCs w:val="36"/>
          <w:u w:val="single"/>
        </w:rPr>
        <w:t>„PODPORA TRILATERÁLNÍCH PROJEKTŮ ČESKÝCH SUBJEKTŮ V ROZVOJOVÝCH ZEMÍCH“</w:t>
      </w:r>
    </w:p>
    <w:p w14:paraId="161FC374" w14:textId="7548375E" w:rsidR="003801E4" w:rsidRPr="007C732F" w:rsidRDefault="00766F60" w:rsidP="007C732F">
      <w:pPr>
        <w:jc w:val="center"/>
        <w:rPr>
          <w:sz w:val="36"/>
          <w:szCs w:val="36"/>
          <w:u w:val="single"/>
        </w:rPr>
      </w:pPr>
      <w:r>
        <w:rPr>
          <w:sz w:val="36"/>
          <w:szCs w:val="36"/>
          <w:u w:val="single"/>
        </w:rPr>
        <w:t>pro rok 2021</w:t>
      </w:r>
    </w:p>
    <w:tbl>
      <w:tblPr>
        <w:tblStyle w:val="Svtlmkatabulky"/>
        <w:tblW w:w="14170" w:type="dxa"/>
        <w:tblLook w:val="04A0" w:firstRow="1" w:lastRow="0" w:firstColumn="1" w:lastColumn="0" w:noHBand="0" w:noVBand="1"/>
      </w:tblPr>
      <w:tblGrid>
        <w:gridCol w:w="1555"/>
        <w:gridCol w:w="4030"/>
        <w:gridCol w:w="7185"/>
        <w:gridCol w:w="1400"/>
      </w:tblGrid>
      <w:tr w:rsidR="007C732F" w14:paraId="66BDD4DB" w14:textId="77777777" w:rsidTr="166BEA24">
        <w:tc>
          <w:tcPr>
            <w:tcW w:w="1555" w:type="dxa"/>
          </w:tcPr>
          <w:p w14:paraId="5B99EDAA" w14:textId="322DF2B6" w:rsidR="00766F60" w:rsidRPr="00766F60" w:rsidRDefault="00766F60" w:rsidP="00766F60">
            <w:pPr>
              <w:jc w:val="center"/>
              <w:rPr>
                <w:b/>
              </w:rPr>
            </w:pPr>
            <w:r w:rsidRPr="00766F60">
              <w:rPr>
                <w:b/>
              </w:rPr>
              <w:t xml:space="preserve">Datum </w:t>
            </w:r>
            <w:r w:rsidR="007C732F">
              <w:rPr>
                <w:b/>
              </w:rPr>
              <w:t xml:space="preserve">podání </w:t>
            </w:r>
            <w:r w:rsidR="00D411AD">
              <w:rPr>
                <w:b/>
              </w:rPr>
              <w:t>dotazu</w:t>
            </w:r>
          </w:p>
        </w:tc>
        <w:tc>
          <w:tcPr>
            <w:tcW w:w="4030" w:type="dxa"/>
          </w:tcPr>
          <w:p w14:paraId="3B3F7943" w14:textId="77777777" w:rsidR="00766F60" w:rsidRPr="00766F60" w:rsidRDefault="00766F60" w:rsidP="00766F60">
            <w:pPr>
              <w:jc w:val="center"/>
              <w:rPr>
                <w:b/>
              </w:rPr>
            </w:pPr>
            <w:r w:rsidRPr="00766F60">
              <w:rPr>
                <w:b/>
              </w:rPr>
              <w:t>Obsah dotazu</w:t>
            </w:r>
          </w:p>
        </w:tc>
        <w:tc>
          <w:tcPr>
            <w:tcW w:w="7185" w:type="dxa"/>
          </w:tcPr>
          <w:p w14:paraId="0D1BC567" w14:textId="77777777" w:rsidR="00766F60" w:rsidRPr="00766F60" w:rsidRDefault="00766F60" w:rsidP="00766F60">
            <w:pPr>
              <w:jc w:val="center"/>
              <w:rPr>
                <w:b/>
              </w:rPr>
            </w:pPr>
            <w:r w:rsidRPr="00766F60">
              <w:rPr>
                <w:b/>
              </w:rPr>
              <w:t>Obsah odpovědi</w:t>
            </w:r>
          </w:p>
        </w:tc>
        <w:tc>
          <w:tcPr>
            <w:tcW w:w="1400" w:type="dxa"/>
          </w:tcPr>
          <w:p w14:paraId="64DADADC" w14:textId="77777777" w:rsidR="007C732F" w:rsidRDefault="00766F60" w:rsidP="00766F60">
            <w:pPr>
              <w:jc w:val="center"/>
              <w:rPr>
                <w:b/>
              </w:rPr>
            </w:pPr>
            <w:r w:rsidRPr="00766F60">
              <w:rPr>
                <w:b/>
              </w:rPr>
              <w:t xml:space="preserve">Datum </w:t>
            </w:r>
            <w:r w:rsidR="007C732F">
              <w:rPr>
                <w:b/>
              </w:rPr>
              <w:t>podání</w:t>
            </w:r>
          </w:p>
          <w:p w14:paraId="7D70AD85" w14:textId="761A2A6F" w:rsidR="00766F60" w:rsidRPr="00766F60" w:rsidRDefault="00766F60" w:rsidP="00766F60">
            <w:pPr>
              <w:jc w:val="center"/>
              <w:rPr>
                <w:b/>
              </w:rPr>
            </w:pPr>
            <w:r w:rsidRPr="00766F60">
              <w:rPr>
                <w:b/>
              </w:rPr>
              <w:t>odpovědi</w:t>
            </w:r>
          </w:p>
        </w:tc>
      </w:tr>
      <w:tr w:rsidR="00797053" w14:paraId="5D46DD0E" w14:textId="77777777" w:rsidTr="166BEA24">
        <w:tc>
          <w:tcPr>
            <w:tcW w:w="1555" w:type="dxa"/>
          </w:tcPr>
          <w:p w14:paraId="6F21FF4E" w14:textId="0FB7DA2A" w:rsidR="00797053" w:rsidRPr="00797053" w:rsidRDefault="00797053" w:rsidP="00766F60">
            <w:pPr>
              <w:jc w:val="center"/>
              <w:rPr>
                <w:bCs/>
              </w:rPr>
            </w:pPr>
            <w:r w:rsidRPr="00797053">
              <w:rPr>
                <w:bCs/>
              </w:rPr>
              <w:t>11.2.2021</w:t>
            </w:r>
          </w:p>
        </w:tc>
        <w:tc>
          <w:tcPr>
            <w:tcW w:w="4030" w:type="dxa"/>
          </w:tcPr>
          <w:p w14:paraId="064C47A1" w14:textId="1590D84B" w:rsidR="00797053" w:rsidRPr="00797053" w:rsidRDefault="00797053" w:rsidP="00797053">
            <w:pPr>
              <w:jc w:val="both"/>
              <w:rPr>
                <w:bCs/>
              </w:rPr>
            </w:pPr>
            <w:r w:rsidRPr="00797053">
              <w:rPr>
                <w:bCs/>
              </w:rPr>
              <w:t>Je mo</w:t>
            </w:r>
            <w:r>
              <w:rPr>
                <w:bCs/>
              </w:rPr>
              <w:t xml:space="preserve">žné </w:t>
            </w:r>
            <w:r>
              <w:t>sdílet metodiku určování Osobních nákladů?  Reaguji na tento bod ve výzvě: „objem prostředků vynaložených na Osobní náklady nesmí přesáhnout 20 % výše poskytnuté dotace, v každém kalendářním roce trvání projektu“ Jedná se pouze o náklady české kanceláře?</w:t>
            </w:r>
          </w:p>
        </w:tc>
        <w:tc>
          <w:tcPr>
            <w:tcW w:w="7185" w:type="dxa"/>
          </w:tcPr>
          <w:p w14:paraId="37649B5E" w14:textId="6696D65C" w:rsidR="00797053" w:rsidRPr="00766F60" w:rsidRDefault="00797053" w:rsidP="00797053">
            <w:pPr>
              <w:jc w:val="both"/>
              <w:rPr>
                <w:b/>
              </w:rPr>
            </w:pPr>
            <w:r>
              <w:rPr>
                <w:rFonts w:eastAsia="Times New Roman"/>
              </w:rPr>
              <w:t>Osobní náklady nerozlišujeme dle toho, který subjekt, resp. kancelář, si je nárokuje v rámci celého projektu, ale dle toho, zda jsou v limitu vůči požadované výši dotace ZRS od poskytovatele ČRA, tj. 20% z celkové částky dotace ZRS, uvedené v rozpočtu kapitol ve sloupci “dotace ZRS” u kapitoly 1.</w:t>
            </w:r>
          </w:p>
        </w:tc>
        <w:tc>
          <w:tcPr>
            <w:tcW w:w="1400" w:type="dxa"/>
          </w:tcPr>
          <w:p w14:paraId="263D98FD" w14:textId="77777777" w:rsidR="00797053" w:rsidRDefault="00797053" w:rsidP="00766F60">
            <w:pPr>
              <w:jc w:val="center"/>
              <w:rPr>
                <w:bCs/>
              </w:rPr>
            </w:pPr>
            <w:r w:rsidRPr="00797053">
              <w:rPr>
                <w:bCs/>
              </w:rPr>
              <w:t>11.2.2021</w:t>
            </w:r>
          </w:p>
          <w:p w14:paraId="29A9419D" w14:textId="15F2BC8E" w:rsidR="004B47BE" w:rsidRPr="00797053" w:rsidRDefault="004B47BE" w:rsidP="00766F60">
            <w:pPr>
              <w:jc w:val="center"/>
              <w:rPr>
                <w:bCs/>
              </w:rPr>
            </w:pPr>
            <w:r>
              <w:rPr>
                <w:bCs/>
              </w:rPr>
              <w:t>emailem</w:t>
            </w:r>
          </w:p>
        </w:tc>
      </w:tr>
      <w:tr w:rsidR="00797053" w14:paraId="664482E1" w14:textId="77777777" w:rsidTr="166BEA24">
        <w:tc>
          <w:tcPr>
            <w:tcW w:w="1555" w:type="dxa"/>
          </w:tcPr>
          <w:p w14:paraId="6D417CA7" w14:textId="15FC7E1E" w:rsidR="00797053" w:rsidRPr="00797053" w:rsidRDefault="00797053" w:rsidP="00766F60">
            <w:pPr>
              <w:jc w:val="center"/>
              <w:rPr>
                <w:bCs/>
              </w:rPr>
            </w:pPr>
            <w:r w:rsidRPr="00797053">
              <w:rPr>
                <w:bCs/>
              </w:rPr>
              <w:t>19.2.2021</w:t>
            </w:r>
          </w:p>
        </w:tc>
        <w:tc>
          <w:tcPr>
            <w:tcW w:w="4030" w:type="dxa"/>
          </w:tcPr>
          <w:p w14:paraId="32064D2D" w14:textId="2C591CAB" w:rsidR="00797053" w:rsidRDefault="00797053" w:rsidP="00797053">
            <w:pPr>
              <w:pStyle w:val="xmsonormal"/>
              <w:jc w:val="both"/>
            </w:pPr>
            <w:r>
              <w:t xml:space="preserve">Dotaz ohledně podmínek této výzvy: lze podávat i žádosti o projekty, které jsou u hlavního donora teprve ve stádiu schvalování (např. u </w:t>
            </w:r>
            <w:proofErr w:type="spellStart"/>
            <w:r>
              <w:t>Europaid</w:t>
            </w:r>
            <w:proofErr w:type="spellEnd"/>
            <w:r>
              <w:t xml:space="preserve"> byl schválen koncept a podána Full </w:t>
            </w:r>
            <w:proofErr w:type="spellStart"/>
            <w:r>
              <w:t>Application</w:t>
            </w:r>
            <w:proofErr w:type="spellEnd"/>
            <w:r>
              <w:t>). V předchozích letech tomu tak bylo a podepsání Rozhodnutí o financování ze strany ČRA bylo podmíněno dodáním smlouvy od donora.</w:t>
            </w:r>
          </w:p>
          <w:p w14:paraId="7977F7AF" w14:textId="0DC85F0B" w:rsidR="00797053" w:rsidRDefault="00797053" w:rsidP="00797053">
            <w:pPr>
              <w:pStyle w:val="xmsonormal"/>
              <w:jc w:val="both"/>
            </w:pPr>
            <w:r>
              <w:t>Příloha žádosti uvedeno v Bodu N: potvrzení</w:t>
            </w:r>
            <w:r w:rsidR="00E84301">
              <w:t xml:space="preserve"> </w:t>
            </w:r>
            <w:r>
              <w:t>o</w:t>
            </w:r>
            <w:r w:rsidR="00E84301">
              <w:t xml:space="preserve"> </w:t>
            </w:r>
            <w:r>
              <w:t xml:space="preserve">kofinancování projektu/partnerství (projektový dokument – smlouva s hlavním nebo jiným donorem nebo rozhodnutí o poskytnutí dotace od hlavního nebo jiného </w:t>
            </w:r>
            <w:r>
              <w:lastRenderedPageBreak/>
              <w:t>donora/prohlášení o partnerství/</w:t>
            </w:r>
            <w:proofErr w:type="spellStart"/>
            <w:r>
              <w:t>MoU</w:t>
            </w:r>
            <w:proofErr w:type="spellEnd"/>
            <w:r>
              <w:t xml:space="preserve"> apod.);</w:t>
            </w:r>
          </w:p>
          <w:p w14:paraId="71AD89BF" w14:textId="06B38CBF" w:rsidR="00797053" w:rsidRDefault="00797053" w:rsidP="00797053">
            <w:pPr>
              <w:pStyle w:val="xmsonormal"/>
              <w:jc w:val="both"/>
            </w:pPr>
            <w:r>
              <w:t xml:space="preserve">Nejedná se však o </w:t>
            </w:r>
            <w:r>
              <w:rPr>
                <w:b/>
                <w:bCs/>
              </w:rPr>
              <w:t xml:space="preserve">neodstranitelnou vadu ve smyslu </w:t>
            </w:r>
            <w:proofErr w:type="spellStart"/>
            <w:r>
              <w:rPr>
                <w:b/>
                <w:bCs/>
              </w:rPr>
              <w:t>ust</w:t>
            </w:r>
            <w:proofErr w:type="spellEnd"/>
            <w:r>
              <w:rPr>
                <w:b/>
                <w:bCs/>
              </w:rPr>
              <w:t xml:space="preserve">. § 14j odst. 4 písm. c) Rozpočtových pravidel. </w:t>
            </w:r>
            <w:r w:rsidR="00E84301">
              <w:t>Je možné</w:t>
            </w:r>
            <w:r>
              <w:t xml:space="preserve"> tedy předpokládat, že takový projekt by mohl být schválen/doporučen hodnotící komisí ke </w:t>
            </w:r>
            <w:proofErr w:type="spellStart"/>
            <w:r>
              <w:t>ko</w:t>
            </w:r>
            <w:proofErr w:type="spellEnd"/>
            <w:r>
              <w:t>-financování ze strany ČRA za podmínky, že bude dodáno rozhodnutí donora?</w:t>
            </w:r>
          </w:p>
          <w:p w14:paraId="04580BE8" w14:textId="36CB862C" w:rsidR="00797053" w:rsidRPr="00766F60" w:rsidRDefault="00797053" w:rsidP="00797053">
            <w:pPr>
              <w:jc w:val="both"/>
              <w:rPr>
                <w:b/>
              </w:rPr>
            </w:pPr>
          </w:p>
        </w:tc>
        <w:tc>
          <w:tcPr>
            <w:tcW w:w="7185" w:type="dxa"/>
          </w:tcPr>
          <w:p w14:paraId="603AA182" w14:textId="3BBB8088" w:rsidR="00E84301" w:rsidRPr="00E84301" w:rsidRDefault="00E84301" w:rsidP="00E84301">
            <w:pPr>
              <w:pStyle w:val="Odstavecseseznamem"/>
              <w:numPr>
                <w:ilvl w:val="0"/>
                <w:numId w:val="17"/>
              </w:numPr>
              <w:rPr>
                <w:rFonts w:eastAsia="Times New Roman" w:cstheme="minorHAnsi"/>
              </w:rPr>
            </w:pPr>
            <w:r w:rsidRPr="00E84301">
              <w:rPr>
                <w:rFonts w:eastAsia="Times New Roman" w:cstheme="minorHAnsi"/>
              </w:rPr>
              <w:lastRenderedPageBreak/>
              <w:t>Potvrzuji Vám, že příloha N) žádosti potvrzení o kofinancování projektu/partnerství (projektový dokument – smlouva s hlavním nebo jiným donorem nebo rozhodnutí o poskytnutí dotace od hlavního nebo jiného donora/prohlášení o partnerství/</w:t>
            </w:r>
            <w:proofErr w:type="spellStart"/>
            <w:r w:rsidRPr="00E84301">
              <w:rPr>
                <w:rFonts w:eastAsia="Times New Roman" w:cstheme="minorHAnsi"/>
              </w:rPr>
              <w:t>MoU</w:t>
            </w:r>
            <w:proofErr w:type="spellEnd"/>
            <w:r w:rsidRPr="00E84301">
              <w:rPr>
                <w:rFonts w:eastAsia="Times New Roman" w:cstheme="minorHAnsi"/>
              </w:rPr>
              <w:t xml:space="preserve"> apod.); neimplikuje </w:t>
            </w:r>
            <w:r w:rsidRPr="00E84301">
              <w:rPr>
                <w:rFonts w:eastAsia="Times New Roman" w:cstheme="minorHAnsi"/>
                <w:b/>
                <w:bCs/>
              </w:rPr>
              <w:t xml:space="preserve">neodstranitelnou vadu ve smyslu </w:t>
            </w:r>
            <w:proofErr w:type="spellStart"/>
            <w:r w:rsidRPr="00E84301">
              <w:rPr>
                <w:rFonts w:eastAsia="Times New Roman" w:cstheme="minorHAnsi"/>
                <w:b/>
                <w:bCs/>
              </w:rPr>
              <w:t>ust</w:t>
            </w:r>
            <w:proofErr w:type="spellEnd"/>
            <w:r w:rsidRPr="00E84301">
              <w:rPr>
                <w:rFonts w:eastAsia="Times New Roman" w:cstheme="minorHAnsi"/>
                <w:b/>
                <w:bCs/>
              </w:rPr>
              <w:t>. § 14j odst. 4 písm. c) Rozpočtových pravidel. </w:t>
            </w:r>
          </w:p>
          <w:p w14:paraId="5CE3B28F" w14:textId="77777777" w:rsidR="00E84301" w:rsidRPr="00E84301" w:rsidRDefault="00E84301" w:rsidP="00E84301">
            <w:pPr>
              <w:pStyle w:val="Normlnweb"/>
              <w:numPr>
                <w:ilvl w:val="0"/>
                <w:numId w:val="17"/>
              </w:numPr>
              <w:rPr>
                <w:rFonts w:asciiTheme="minorHAnsi" w:hAnsiTheme="minorHAnsi" w:cstheme="minorHAnsi"/>
                <w:sz w:val="22"/>
                <w:szCs w:val="22"/>
              </w:rPr>
            </w:pPr>
            <w:r w:rsidRPr="00E84301">
              <w:rPr>
                <w:rFonts w:asciiTheme="minorHAnsi" w:hAnsiTheme="minorHAnsi" w:cstheme="minorHAnsi"/>
                <w:sz w:val="22"/>
                <w:szCs w:val="22"/>
              </w:rPr>
              <w:t xml:space="preserve">Odstranění této vady, resp. dodání požadovaných podkladů, tj. potvrzení o </w:t>
            </w:r>
            <w:proofErr w:type="spellStart"/>
            <w:r w:rsidRPr="00E84301">
              <w:rPr>
                <w:rFonts w:asciiTheme="minorHAnsi" w:hAnsiTheme="minorHAnsi" w:cstheme="minorHAnsi"/>
                <w:sz w:val="22"/>
                <w:szCs w:val="22"/>
              </w:rPr>
              <w:t>kofinanc</w:t>
            </w:r>
            <w:proofErr w:type="spellEnd"/>
            <w:r w:rsidRPr="00E84301">
              <w:rPr>
                <w:rFonts w:asciiTheme="minorHAnsi" w:hAnsiTheme="minorHAnsi" w:cstheme="minorHAnsi"/>
                <w:sz w:val="22"/>
                <w:szCs w:val="22"/>
              </w:rPr>
              <w:t>/partnerství, se bude řešit s žadatelem jednak v průběhu kontroly administrativních náležitostí a pak také, aby takový projekt mohl být schválen/doporučen hodnotící komisí k podpoře ze strany ČRA za podmínky, že bude dodáno rozhodnutí donora, zcela jistě v nejzazším termínu před vydáním rozhodnutí o poskytnutí dotace, kdy chybějící dokumentace žadatele musí být kompletní.</w:t>
            </w:r>
          </w:p>
          <w:p w14:paraId="40CD72DC" w14:textId="22D3509D" w:rsidR="00797053" w:rsidRPr="00E84301" w:rsidRDefault="00E84301" w:rsidP="166BEA24">
            <w:pPr>
              <w:pStyle w:val="Odstavecseseznamem"/>
              <w:numPr>
                <w:ilvl w:val="0"/>
                <w:numId w:val="17"/>
              </w:numPr>
              <w:rPr>
                <w:b/>
                <w:bCs/>
              </w:rPr>
            </w:pPr>
            <w:r>
              <w:rPr>
                <w:rFonts w:eastAsia="Times New Roman"/>
              </w:rPr>
              <w:t xml:space="preserve">K opravě výzvy, která nyní připustí podat víc žádostí jedním žadatelem, jsme přistoupili s tím, že nově nastavený hodnotící proces </w:t>
            </w:r>
            <w:r>
              <w:rPr>
                <w:rFonts w:eastAsia="Times New Roman"/>
              </w:rPr>
              <w:lastRenderedPageBreak/>
              <w:t>projektových záměrů směřující k větší transparentnosti a věcnosti hodnocení, při využití individuální odborné expertízy jednotlivých členů a externích hodnotitelů nám umožní doporučit k podpoře opravdu kvalitní projektové návrhy, které vzejdou i z většího množství podaných záměrů, nicméně je stejně důležité konstatovat, že alokace programu pro rok 2021 a 2022 na nové a pokračující projekty je a bude 1/3 z celkového objemu 35 mil. Kč rozpočtovaných na základě UV č. 618 ze dne 8. června 2020, což nám z celkového pohledu a v </w:t>
            </w:r>
            <w:r>
              <w:rPr>
                <w:rFonts w:eastAsia="Times New Roman"/>
                <w:color w:val="000000"/>
                <w:shd w:val="clear" w:color="auto" w:fill="FFFFFF"/>
              </w:rPr>
              <w:t>souladu s výzvou </w:t>
            </w:r>
            <w:r>
              <w:rPr>
                <w:rFonts w:eastAsia="Times New Roman"/>
              </w:rPr>
              <w:t>dovolí do výše dané alokace podpořit max. 3-4 žádosti o dotaci v případě poskytnutí maximální výše dotace na projekt. </w:t>
            </w:r>
          </w:p>
        </w:tc>
        <w:tc>
          <w:tcPr>
            <w:tcW w:w="1400" w:type="dxa"/>
          </w:tcPr>
          <w:p w14:paraId="27B4E1AA" w14:textId="77777777" w:rsidR="00797053" w:rsidRDefault="00F876B5" w:rsidP="00766F60">
            <w:pPr>
              <w:jc w:val="center"/>
              <w:rPr>
                <w:bCs/>
              </w:rPr>
            </w:pPr>
            <w:r w:rsidRPr="00F876B5">
              <w:rPr>
                <w:bCs/>
              </w:rPr>
              <w:lastRenderedPageBreak/>
              <w:t>19.2.2021</w:t>
            </w:r>
          </w:p>
          <w:p w14:paraId="24BC48E0" w14:textId="12BB0386" w:rsidR="004B47BE" w:rsidRPr="00F876B5" w:rsidRDefault="004B47BE" w:rsidP="00766F60">
            <w:pPr>
              <w:jc w:val="center"/>
              <w:rPr>
                <w:bCs/>
              </w:rPr>
            </w:pPr>
            <w:r>
              <w:rPr>
                <w:bCs/>
              </w:rPr>
              <w:t>emailem</w:t>
            </w:r>
          </w:p>
        </w:tc>
      </w:tr>
      <w:tr w:rsidR="00797053" w14:paraId="049EACED" w14:textId="77777777" w:rsidTr="166BEA24">
        <w:tc>
          <w:tcPr>
            <w:tcW w:w="1555" w:type="dxa"/>
          </w:tcPr>
          <w:p w14:paraId="21EB0538" w14:textId="43F2D66E" w:rsidR="00797053" w:rsidRPr="00F876B5" w:rsidRDefault="00F876B5" w:rsidP="00766F60">
            <w:pPr>
              <w:jc w:val="center"/>
              <w:rPr>
                <w:bCs/>
              </w:rPr>
            </w:pPr>
            <w:r w:rsidRPr="00F876B5">
              <w:rPr>
                <w:bCs/>
              </w:rPr>
              <w:t>22.2.2021</w:t>
            </w:r>
          </w:p>
        </w:tc>
        <w:tc>
          <w:tcPr>
            <w:tcW w:w="4030" w:type="dxa"/>
          </w:tcPr>
          <w:p w14:paraId="21303EE2" w14:textId="77777777" w:rsidR="00F876B5" w:rsidRDefault="00F876B5" w:rsidP="00F876B5">
            <w:pPr>
              <w:pStyle w:val="xmsonormal"/>
              <w:jc w:val="both"/>
            </w:pPr>
            <w:r>
              <w:rPr>
                <w:bCs/>
              </w:rPr>
              <w:t xml:space="preserve">Dotaz týkající se rejstříku trestů statutárních orgánů: vzhledem k tomu, že nesmí být starší 3 měsíců, tak některé z nich bude třeba aktualizovat. </w:t>
            </w:r>
            <w:r>
              <w:t>Vzhledem k cizí národnosti několik členů představenstva CARE ČR, je nutné, aby rejstříky trestů byly jak z ČR, tak EU i ze země jejich původu?</w:t>
            </w:r>
          </w:p>
          <w:p w14:paraId="5033EAB1" w14:textId="52E91853" w:rsidR="00797053" w:rsidRPr="00F876B5" w:rsidRDefault="00797053" w:rsidP="00F876B5">
            <w:pPr>
              <w:jc w:val="both"/>
              <w:rPr>
                <w:bCs/>
              </w:rPr>
            </w:pPr>
          </w:p>
        </w:tc>
        <w:tc>
          <w:tcPr>
            <w:tcW w:w="7185" w:type="dxa"/>
          </w:tcPr>
          <w:p w14:paraId="69C2E9D3" w14:textId="05C145D1" w:rsidR="00F876B5" w:rsidRDefault="166BEA24" w:rsidP="166BEA24">
            <w:pPr>
              <w:pStyle w:val="Normlnweb"/>
              <w:numPr>
                <w:ilvl w:val="0"/>
                <w:numId w:val="18"/>
              </w:numPr>
              <w:shd w:val="clear" w:color="auto" w:fill="FFFFFF" w:themeFill="background1"/>
              <w:rPr>
                <w:rFonts w:asciiTheme="minorHAnsi" w:hAnsiTheme="minorHAnsi" w:cstheme="minorBidi"/>
                <w:color w:val="000000" w:themeColor="text1"/>
                <w:sz w:val="22"/>
                <w:szCs w:val="22"/>
              </w:rPr>
            </w:pPr>
            <w:r w:rsidRPr="166BEA24">
              <w:rPr>
                <w:rFonts w:asciiTheme="minorHAnsi" w:hAnsiTheme="minorHAnsi" w:cstheme="minorBidi"/>
                <w:sz w:val="22"/>
                <w:szCs w:val="22"/>
              </w:rPr>
              <w:t>pokud předložíte některé RT, jejíž aktuálnost je stále platná při podání Vaší žádosti o dotaci, bude to po formální stránce v pořádku.</w:t>
            </w:r>
          </w:p>
          <w:p w14:paraId="41F246D5" w14:textId="77777777" w:rsidR="00F876B5" w:rsidRPr="00F876B5" w:rsidRDefault="166BEA24" w:rsidP="166BEA24">
            <w:pPr>
              <w:pStyle w:val="Normlnweb"/>
              <w:numPr>
                <w:ilvl w:val="0"/>
                <w:numId w:val="18"/>
              </w:numPr>
              <w:shd w:val="clear" w:color="auto" w:fill="FFFFFF" w:themeFill="background1"/>
              <w:rPr>
                <w:rFonts w:asciiTheme="minorHAnsi" w:hAnsiTheme="minorHAnsi" w:cstheme="minorBidi"/>
                <w:color w:val="000000" w:themeColor="text1"/>
                <w:sz w:val="22"/>
                <w:szCs w:val="22"/>
              </w:rPr>
            </w:pPr>
            <w:r w:rsidRPr="166BEA24">
              <w:rPr>
                <w:rFonts w:asciiTheme="minorHAnsi" w:hAnsiTheme="minorHAnsi" w:cstheme="minorBidi"/>
                <w:sz w:val="22"/>
                <w:szCs w:val="22"/>
              </w:rPr>
              <w:t>dále potvrzuji, že požadujeme pouze české výpisy RT, nicméně pokud vzhledem k cizí národnosti několika členů představenstva budou předloženy rejstříky trestů, jak z ČR, tak EU i ze země jejich původu, bude to také v pořádku.</w:t>
            </w:r>
          </w:p>
          <w:p w14:paraId="0D9AB2B4" w14:textId="77777777" w:rsidR="00F876B5" w:rsidRPr="00F876B5" w:rsidRDefault="00F876B5" w:rsidP="00F876B5">
            <w:pPr>
              <w:pStyle w:val="Normlnweb"/>
              <w:shd w:val="clear" w:color="auto" w:fill="FFFFFF"/>
              <w:ind w:left="720"/>
              <w:rPr>
                <w:rFonts w:asciiTheme="minorHAnsi" w:hAnsiTheme="minorHAnsi" w:cstheme="minorHAnsi"/>
                <w:color w:val="201F1E"/>
                <w:sz w:val="22"/>
                <w:szCs w:val="22"/>
              </w:rPr>
            </w:pPr>
          </w:p>
          <w:p w14:paraId="72BF6EBA" w14:textId="77777777" w:rsidR="00797053" w:rsidRPr="00766F60" w:rsidRDefault="00797053" w:rsidP="00766F60">
            <w:pPr>
              <w:jc w:val="center"/>
              <w:rPr>
                <w:b/>
              </w:rPr>
            </w:pPr>
          </w:p>
        </w:tc>
        <w:tc>
          <w:tcPr>
            <w:tcW w:w="1400" w:type="dxa"/>
          </w:tcPr>
          <w:p w14:paraId="58334222" w14:textId="77777777" w:rsidR="00797053" w:rsidRDefault="00F876B5" w:rsidP="00766F60">
            <w:pPr>
              <w:jc w:val="center"/>
              <w:rPr>
                <w:bCs/>
              </w:rPr>
            </w:pPr>
            <w:r w:rsidRPr="00F876B5">
              <w:rPr>
                <w:bCs/>
              </w:rPr>
              <w:t>23.2.2021</w:t>
            </w:r>
          </w:p>
          <w:p w14:paraId="3507BB06" w14:textId="417CE4D9" w:rsidR="004B47BE" w:rsidRPr="00F876B5" w:rsidRDefault="004B47BE" w:rsidP="00766F60">
            <w:pPr>
              <w:jc w:val="center"/>
              <w:rPr>
                <w:bCs/>
              </w:rPr>
            </w:pPr>
            <w:r>
              <w:rPr>
                <w:bCs/>
              </w:rPr>
              <w:t>emailem</w:t>
            </w:r>
          </w:p>
        </w:tc>
      </w:tr>
      <w:tr w:rsidR="00350BAD" w14:paraId="4A9E2EAF" w14:textId="77777777" w:rsidTr="166BEA24">
        <w:tc>
          <w:tcPr>
            <w:tcW w:w="1555" w:type="dxa"/>
          </w:tcPr>
          <w:p w14:paraId="585BE6F3" w14:textId="35050235" w:rsidR="00350BAD" w:rsidRPr="00F876B5" w:rsidRDefault="00350BAD" w:rsidP="00766F60">
            <w:pPr>
              <w:jc w:val="center"/>
              <w:rPr>
                <w:bCs/>
              </w:rPr>
            </w:pPr>
            <w:r>
              <w:rPr>
                <w:bCs/>
              </w:rPr>
              <w:t>23.2.2021</w:t>
            </w:r>
          </w:p>
        </w:tc>
        <w:tc>
          <w:tcPr>
            <w:tcW w:w="4030" w:type="dxa"/>
          </w:tcPr>
          <w:p w14:paraId="022ED316" w14:textId="77777777" w:rsidR="00350BAD" w:rsidRDefault="00350BAD" w:rsidP="00F876B5">
            <w:pPr>
              <w:pStyle w:val="xmsonormal"/>
              <w:jc w:val="both"/>
            </w:pPr>
            <w:r>
              <w:rPr>
                <w:bCs/>
              </w:rPr>
              <w:t xml:space="preserve">Je možné </w:t>
            </w:r>
            <w:r>
              <w:t xml:space="preserve">roční (průběžné) narativní zprávy </w:t>
            </w:r>
            <w:r>
              <w:rPr>
                <w:u w:val="single"/>
              </w:rPr>
              <w:t>v již schválených projektech</w:t>
            </w:r>
            <w:r>
              <w:t xml:space="preserve"> moct nadále odevzdávat v angličtině jako doposud?</w:t>
            </w:r>
          </w:p>
          <w:p w14:paraId="58B7CF58" w14:textId="5DD406A9" w:rsidR="00350BAD" w:rsidRDefault="00350BAD" w:rsidP="00F876B5">
            <w:pPr>
              <w:pStyle w:val="xmsonormal"/>
              <w:jc w:val="both"/>
              <w:rPr>
                <w:bCs/>
              </w:rPr>
            </w:pPr>
            <w:r>
              <w:t xml:space="preserve">Ohledně nových </w:t>
            </w:r>
            <w:proofErr w:type="spellStart"/>
            <w:r>
              <w:t>trilat</w:t>
            </w:r>
            <w:proofErr w:type="spellEnd"/>
            <w:r>
              <w:t>. projektů se ve výzvě explicitně neobjevuje povinnost podání narativu v češtině, ale s ohledem na řečené na včerejším semináři s ní tedy máme počítat už od tohoto roku.</w:t>
            </w:r>
          </w:p>
        </w:tc>
        <w:tc>
          <w:tcPr>
            <w:tcW w:w="7185" w:type="dxa"/>
          </w:tcPr>
          <w:p w14:paraId="742B0E75" w14:textId="3018D35E" w:rsidR="00350BAD" w:rsidRDefault="00350BAD" w:rsidP="00350BAD">
            <w:pPr>
              <w:rPr>
                <w:rFonts w:eastAsia="Times New Roman"/>
              </w:rPr>
            </w:pPr>
            <w:r>
              <w:rPr>
                <w:rFonts w:eastAsia="Times New Roman"/>
              </w:rPr>
              <w:t>Pokud se týká reportingu projektu a nikoli projektového dokumentu přílohou žádosti o dotaci, tak potvrzuji, že narativní část monitorovacích zpráv je a bude možné podávat stále u nových i pokračujících projektů v angličtině viz čl. 30 vzorového Rozhodnutí o poskytnutí dotace.</w:t>
            </w:r>
          </w:p>
          <w:p w14:paraId="1E9A3F5C" w14:textId="77777777" w:rsidR="00350BAD" w:rsidRPr="166BEA24" w:rsidRDefault="00350BAD" w:rsidP="00350BAD">
            <w:pPr>
              <w:pStyle w:val="Normlnweb"/>
              <w:shd w:val="clear" w:color="auto" w:fill="FFFFFF" w:themeFill="background1"/>
              <w:ind w:left="720"/>
              <w:rPr>
                <w:rFonts w:asciiTheme="minorHAnsi" w:hAnsiTheme="minorHAnsi" w:cstheme="minorBidi"/>
                <w:sz w:val="22"/>
                <w:szCs w:val="22"/>
              </w:rPr>
            </w:pPr>
          </w:p>
        </w:tc>
        <w:tc>
          <w:tcPr>
            <w:tcW w:w="1400" w:type="dxa"/>
          </w:tcPr>
          <w:p w14:paraId="71E4A30F" w14:textId="77777777" w:rsidR="00350BAD" w:rsidRDefault="00350BAD" w:rsidP="00766F60">
            <w:pPr>
              <w:jc w:val="center"/>
              <w:rPr>
                <w:bCs/>
              </w:rPr>
            </w:pPr>
            <w:r>
              <w:rPr>
                <w:bCs/>
              </w:rPr>
              <w:t>23.2.2021</w:t>
            </w:r>
          </w:p>
          <w:p w14:paraId="1E7D5E7A" w14:textId="6B506CC2" w:rsidR="004B47BE" w:rsidRPr="00F876B5" w:rsidRDefault="004B47BE" w:rsidP="00766F60">
            <w:pPr>
              <w:jc w:val="center"/>
              <w:rPr>
                <w:bCs/>
              </w:rPr>
            </w:pPr>
            <w:r>
              <w:rPr>
                <w:bCs/>
              </w:rPr>
              <w:t>emailem</w:t>
            </w:r>
          </w:p>
        </w:tc>
      </w:tr>
      <w:tr w:rsidR="00F13C36" w14:paraId="32B9DEF2" w14:textId="77777777" w:rsidTr="166BEA24">
        <w:tc>
          <w:tcPr>
            <w:tcW w:w="1555" w:type="dxa"/>
          </w:tcPr>
          <w:p w14:paraId="6FAA91C3" w14:textId="77777777" w:rsidR="00F13C36" w:rsidRDefault="00523066" w:rsidP="00766F60">
            <w:pPr>
              <w:jc w:val="center"/>
              <w:rPr>
                <w:bCs/>
              </w:rPr>
            </w:pPr>
            <w:r>
              <w:rPr>
                <w:bCs/>
              </w:rPr>
              <w:t>25.2.2021</w:t>
            </w:r>
          </w:p>
          <w:p w14:paraId="5A98F4EA" w14:textId="7AF6F88F" w:rsidR="00523066" w:rsidRPr="00523066" w:rsidRDefault="00523066" w:rsidP="00523066"/>
        </w:tc>
        <w:tc>
          <w:tcPr>
            <w:tcW w:w="4030" w:type="dxa"/>
          </w:tcPr>
          <w:p w14:paraId="37F30005" w14:textId="77777777" w:rsidR="00523066" w:rsidRPr="00F53025" w:rsidRDefault="00523066" w:rsidP="00523066">
            <w:pPr>
              <w:pStyle w:val="xmsonormal"/>
              <w:rPr>
                <w:lang w:val="pt-PT"/>
              </w:rPr>
            </w:pPr>
            <w:r>
              <w:rPr>
                <w:lang w:val="pt-PT"/>
              </w:rPr>
              <w:t xml:space="preserve">V minulých letech bylo možno podat přílohu č. I Osnovu projektového dokumentu v anglickém jazyce. Rozumím </w:t>
            </w:r>
            <w:r>
              <w:rPr>
                <w:lang w:val="pt-PT"/>
              </w:rPr>
              <w:lastRenderedPageBreak/>
              <w:t>tomu správně, že letos musí být tato příloha zpracována v jazyce českém?</w:t>
            </w:r>
          </w:p>
          <w:p w14:paraId="38F8ACD2" w14:textId="77777777" w:rsidR="00F13C36" w:rsidRDefault="00F13C36" w:rsidP="00F876B5">
            <w:pPr>
              <w:pStyle w:val="xmsonormal"/>
              <w:jc w:val="both"/>
              <w:rPr>
                <w:bCs/>
              </w:rPr>
            </w:pPr>
          </w:p>
        </w:tc>
        <w:tc>
          <w:tcPr>
            <w:tcW w:w="7185" w:type="dxa"/>
          </w:tcPr>
          <w:p w14:paraId="0EE62454" w14:textId="3D02C9B5" w:rsidR="00523066" w:rsidRDefault="00523066" w:rsidP="00523066">
            <w:pPr>
              <w:pStyle w:val="Odstavecseseznamem"/>
              <w:numPr>
                <w:ilvl w:val="0"/>
                <w:numId w:val="19"/>
              </w:numPr>
              <w:jc w:val="both"/>
              <w:rPr>
                <w:rFonts w:eastAsia="Times New Roman"/>
              </w:rPr>
            </w:pPr>
            <w:r w:rsidRPr="00523066">
              <w:rPr>
                <w:rFonts w:eastAsia="Times New Roman"/>
              </w:rPr>
              <w:lastRenderedPageBreak/>
              <w:t xml:space="preserve">Jakožto orgán státní správy České republiky nemůže Česká rozvojová agentura přistoupit na anglický jazyk coby primární jazykovou mutaci všech stěžejních projektových dokumentů. Podklady jako Osnova </w:t>
            </w:r>
            <w:r w:rsidRPr="00523066">
              <w:rPr>
                <w:rFonts w:eastAsia="Times New Roman"/>
              </w:rPr>
              <w:lastRenderedPageBreak/>
              <w:t>p</w:t>
            </w:r>
            <w:r w:rsidRPr="00523066">
              <w:rPr>
                <w:rFonts w:eastAsia="Times New Roman"/>
                <w:color w:val="000000"/>
                <w:shd w:val="clear" w:color="auto" w:fill="FFFFFF"/>
              </w:rPr>
              <w:t>rojektového dokumentu/sub-projekt se zaměřením na podporu té části projektu financované z dotace ZRS na celou dobu realizace včetně intervenční logiky (formulář ČRA, tj. příloha I. žádosti o dotaci)</w:t>
            </w:r>
            <w:r w:rsidRPr="00523066">
              <w:rPr>
                <w:rFonts w:eastAsia="Times New Roman"/>
              </w:rPr>
              <w:t>, dále v průběhu realizace projektu i reportovací dokumenty, jako průběžné, roční a závěrečné zprávy jsou stěžejní pro kontrolu hospodárného a účelného vedení projektu stejně jako řádného vypořádání projektových nákladů ve vztahu se státním rozpočtem, a proto musí být vedeny v úředním jazyce České republiky. Projektovou dokumentaci zároveň posuzují externí hodnotitelé, u nichž Česká rozvojová agentura nemůže vyžadovat pokročilou znalost anglického jazyka. </w:t>
            </w:r>
          </w:p>
          <w:p w14:paraId="000C50B5" w14:textId="77777777" w:rsidR="00523066" w:rsidRPr="00523066" w:rsidRDefault="00523066" w:rsidP="00523066">
            <w:pPr>
              <w:pStyle w:val="Odstavecseseznamem"/>
              <w:numPr>
                <w:ilvl w:val="0"/>
                <w:numId w:val="19"/>
              </w:numPr>
              <w:jc w:val="both"/>
              <w:rPr>
                <w:rFonts w:eastAsia="Times New Roman"/>
              </w:rPr>
            </w:pPr>
            <w:r w:rsidRPr="00523066">
              <w:rPr>
                <w:rFonts w:eastAsia="Times New Roman"/>
              </w:rPr>
              <w:t>Výjimku z povinnosti předložení v českém jazyce představuje předložený p</w:t>
            </w:r>
            <w:r w:rsidRPr="00523066">
              <w:rPr>
                <w:rFonts w:eastAsia="Times New Roman"/>
                <w:color w:val="000000"/>
                <w:shd w:val="clear" w:color="auto" w:fill="FFFFFF"/>
              </w:rPr>
              <w:t>rojektový dokument hlavního nebo jiného donora (v libovolné struktuře a jazykové mutaci ČJ/AJ)</w:t>
            </w:r>
            <w:r w:rsidRPr="00523066">
              <w:rPr>
                <w:rFonts w:eastAsia="Times New Roman"/>
              </w:rPr>
              <w:t> rovněž v rámci přílohy I. žádosti o dotaci a dále narativní část průběžných a ročních zpráv včetně příloh – v tomto případě by se z našeho pohledu skutečně jednalo o neopodstatněný nárůst administrativní zátěže na straně realizátorů projektů zahraniční rozvojové spolupráce. Na dodání zbylých podkladů, tj. kompletní projektové dokumentace (včetně matice logického rámce), dokumentace v rámci žádosti o dotaci, dalších částí průběžných a ročních zpráv a celé závěrečné zprávy, v českém jazyce však musíme s ohledem na právní předpisy, veřejnosprávní a kontrolní mechanismy a v neposlední řadě také naše vlastní kapacity nadále trvat.  </w:t>
            </w:r>
          </w:p>
          <w:p w14:paraId="2F00F4B4" w14:textId="77777777" w:rsidR="00523066" w:rsidRPr="00523066" w:rsidRDefault="00523066" w:rsidP="00523066">
            <w:pPr>
              <w:pStyle w:val="Odstavecseseznamem"/>
              <w:jc w:val="both"/>
              <w:rPr>
                <w:rFonts w:eastAsia="Times New Roman"/>
              </w:rPr>
            </w:pPr>
          </w:p>
          <w:p w14:paraId="370AB8C6" w14:textId="77777777" w:rsidR="00F13C36" w:rsidRDefault="00F13C36" w:rsidP="00350BAD">
            <w:pPr>
              <w:rPr>
                <w:rFonts w:eastAsia="Times New Roman"/>
              </w:rPr>
            </w:pPr>
          </w:p>
        </w:tc>
        <w:tc>
          <w:tcPr>
            <w:tcW w:w="1400" w:type="dxa"/>
          </w:tcPr>
          <w:p w14:paraId="6CE8475F" w14:textId="77777777" w:rsidR="00F13C36" w:rsidRDefault="00523066" w:rsidP="00766F60">
            <w:pPr>
              <w:jc w:val="center"/>
              <w:rPr>
                <w:bCs/>
              </w:rPr>
            </w:pPr>
            <w:r>
              <w:rPr>
                <w:bCs/>
              </w:rPr>
              <w:lastRenderedPageBreak/>
              <w:t>26.2.2021</w:t>
            </w:r>
          </w:p>
          <w:p w14:paraId="315F5E85" w14:textId="2606F3DC" w:rsidR="004B47BE" w:rsidRDefault="004B47BE" w:rsidP="00766F60">
            <w:pPr>
              <w:jc w:val="center"/>
              <w:rPr>
                <w:bCs/>
              </w:rPr>
            </w:pPr>
            <w:r>
              <w:rPr>
                <w:bCs/>
              </w:rPr>
              <w:t>emailem</w:t>
            </w:r>
          </w:p>
        </w:tc>
      </w:tr>
      <w:tr w:rsidR="00523066" w14:paraId="3E2AB2D2" w14:textId="77777777" w:rsidTr="166BEA24">
        <w:tc>
          <w:tcPr>
            <w:tcW w:w="1555" w:type="dxa"/>
          </w:tcPr>
          <w:p w14:paraId="62FFB696" w14:textId="45F5808E" w:rsidR="00523066" w:rsidRDefault="00E403CE" w:rsidP="00766F60">
            <w:pPr>
              <w:jc w:val="center"/>
              <w:rPr>
                <w:bCs/>
              </w:rPr>
            </w:pPr>
            <w:r>
              <w:rPr>
                <w:bCs/>
              </w:rPr>
              <w:t>26.2.2021</w:t>
            </w:r>
          </w:p>
        </w:tc>
        <w:tc>
          <w:tcPr>
            <w:tcW w:w="4030" w:type="dxa"/>
          </w:tcPr>
          <w:p w14:paraId="31413B1E" w14:textId="6FACF497" w:rsidR="007479D6" w:rsidRDefault="007479D6" w:rsidP="007479D6">
            <w:pPr>
              <w:pStyle w:val="xmsolistparagraph"/>
              <w:numPr>
                <w:ilvl w:val="0"/>
                <w:numId w:val="26"/>
              </w:numPr>
              <w:rPr>
                <w:rFonts w:eastAsia="Times New Roman"/>
              </w:rPr>
            </w:pPr>
            <w:r>
              <w:rPr>
                <w:color w:val="201F1E"/>
              </w:rPr>
              <w:t>Ve výzvě bohužel stále zůstalo, že termín podání je 10.03, a ne 18.03., ale to bude nejspíš jen nějaký překlep</w:t>
            </w:r>
          </w:p>
          <w:p w14:paraId="5BD6C025" w14:textId="77777777" w:rsidR="007479D6" w:rsidRDefault="007479D6" w:rsidP="007479D6">
            <w:pPr>
              <w:pStyle w:val="xmsolistparagraph"/>
              <w:rPr>
                <w:rFonts w:eastAsia="Times New Roman"/>
              </w:rPr>
            </w:pPr>
          </w:p>
          <w:p w14:paraId="5141E2F6" w14:textId="2E85BE00" w:rsidR="00E403CE" w:rsidRDefault="00E403CE" w:rsidP="007479D6">
            <w:pPr>
              <w:pStyle w:val="xmsolistparagraph"/>
              <w:numPr>
                <w:ilvl w:val="0"/>
                <w:numId w:val="26"/>
              </w:numPr>
              <w:rPr>
                <w:rFonts w:eastAsia="Times New Roman"/>
              </w:rPr>
            </w:pPr>
            <w:r>
              <w:rPr>
                <w:rFonts w:eastAsia="Times New Roman"/>
              </w:rPr>
              <w:lastRenderedPageBreak/>
              <w:t xml:space="preserve">Má se překládat i hlavní projektový dokument, </w:t>
            </w:r>
            <w:proofErr w:type="spellStart"/>
            <w:r>
              <w:rPr>
                <w:rFonts w:eastAsia="Times New Roman"/>
              </w:rPr>
              <w:t>logframe</w:t>
            </w:r>
            <w:proofErr w:type="spellEnd"/>
            <w:r>
              <w:rPr>
                <w:rFonts w:eastAsia="Times New Roman"/>
              </w:rPr>
              <w:t xml:space="preserve"> atp. co je podaný na EC do </w:t>
            </w:r>
            <w:proofErr w:type="spellStart"/>
            <w:r>
              <w:rPr>
                <w:rFonts w:eastAsia="Times New Roman"/>
              </w:rPr>
              <w:t>čj</w:t>
            </w:r>
            <w:proofErr w:type="spellEnd"/>
            <w:r>
              <w:rPr>
                <w:rFonts w:eastAsia="Times New Roman"/>
              </w:rPr>
              <w:t>? Má kolem 50-ti stránek.</w:t>
            </w:r>
          </w:p>
          <w:p w14:paraId="07CE13F0" w14:textId="6C27C50A" w:rsidR="00E403CE" w:rsidRDefault="00E403CE" w:rsidP="00E403CE">
            <w:pPr>
              <w:pStyle w:val="xmsolistparagraph"/>
              <w:numPr>
                <w:ilvl w:val="0"/>
                <w:numId w:val="24"/>
              </w:numPr>
              <w:rPr>
                <w:rFonts w:eastAsia="Times New Roman"/>
              </w:rPr>
            </w:pPr>
            <w:r>
              <w:rPr>
                <w:rFonts w:eastAsia="Times New Roman"/>
              </w:rPr>
              <w:t>Je uvedeno že, budou vyloučení projekty které:</w:t>
            </w:r>
          </w:p>
          <w:p w14:paraId="605184B3" w14:textId="2BB91EFE" w:rsidR="00E403CE" w:rsidRDefault="00E403CE" w:rsidP="00E403CE">
            <w:pPr>
              <w:pStyle w:val="xmsolistparagraph"/>
              <w:numPr>
                <w:ilvl w:val="0"/>
                <w:numId w:val="24"/>
              </w:numPr>
              <w:rPr>
                <w:rFonts w:eastAsia="Times New Roman"/>
              </w:rPr>
            </w:pPr>
            <w:r>
              <w:rPr>
                <w:rFonts w:eastAsia="Times New Roman"/>
              </w:rPr>
              <w:t>Nedodání projektového dokumentu pro rok 2021, i za každý rok trvání projektu v rámci víceletých projektu – Většinou máme jeden projektový dokument, který je platný na všechny roky projektu. Nebo je třeba stejný dokument, jen s výtahem aktivit na každý rok?</w:t>
            </w:r>
          </w:p>
          <w:p w14:paraId="761E73B6" w14:textId="0D310BAD" w:rsidR="00E403CE" w:rsidRDefault="00E403CE" w:rsidP="00E403CE">
            <w:pPr>
              <w:pStyle w:val="xmsolistparagraph"/>
              <w:numPr>
                <w:ilvl w:val="0"/>
                <w:numId w:val="24"/>
              </w:numPr>
              <w:rPr>
                <w:rFonts w:eastAsia="Times New Roman"/>
              </w:rPr>
            </w:pPr>
            <w:r>
              <w:rPr>
                <w:rFonts w:eastAsia="Times New Roman"/>
              </w:rPr>
              <w:t>Nedodání matice logického rámce pro rok 2021 – Většinou je jen jedna pro celou dobu trvání projektu, tak si zde nejsme jistí, jak je to přesně myšleno</w:t>
            </w:r>
          </w:p>
          <w:p w14:paraId="4CBEF7F5" w14:textId="330B5061" w:rsidR="00E403CE" w:rsidRPr="00C9548B" w:rsidRDefault="00BF111D" w:rsidP="002812D3">
            <w:pPr>
              <w:pStyle w:val="xmsolistparagraph"/>
              <w:numPr>
                <w:ilvl w:val="0"/>
                <w:numId w:val="32"/>
              </w:numPr>
              <w:rPr>
                <w:rFonts w:eastAsia="Times New Roman"/>
              </w:rPr>
            </w:pPr>
            <w:r>
              <w:t>Dotaz ohledně administrativních příloh, které by měli být v originální verzi zaslány na ČRA: máme je nechat ověřit v checkpointu a pak zaslat prostřednictvím datové schránky, nebo stačí poříd</w:t>
            </w:r>
            <w:r w:rsidR="00F53025">
              <w:t>i</w:t>
            </w:r>
            <w:r>
              <w:t xml:space="preserve">t sken dokladu a poslat </w:t>
            </w:r>
            <w:r w:rsidR="00C9548B">
              <w:t>skrz</w:t>
            </w:r>
            <w:r>
              <w:t xml:space="preserve"> datov</w:t>
            </w:r>
            <w:r w:rsidR="00C9548B">
              <w:t>ou schránku</w:t>
            </w:r>
            <w:r>
              <w:t>?</w:t>
            </w:r>
          </w:p>
          <w:p w14:paraId="17C73607" w14:textId="77777777" w:rsidR="00C9548B" w:rsidRDefault="00C9548B" w:rsidP="002812D3">
            <w:pPr>
              <w:pStyle w:val="xmsonormal"/>
              <w:numPr>
                <w:ilvl w:val="0"/>
                <w:numId w:val="31"/>
              </w:numPr>
            </w:pPr>
            <w:r>
              <w:rPr>
                <w:rFonts w:eastAsia="Times New Roman"/>
              </w:rPr>
              <w:lastRenderedPageBreak/>
              <w:t xml:space="preserve">Dotaz ohledně rozpočtu: </w:t>
            </w:r>
            <w:r>
              <w:t>Ve výzvě je uvedeno „objem prostředků vynaložených na Osobní náklady nesmí přesáhnout 20 % výše poskytnuté dotace, v každém kalendářním roce trvání projektu“. Zde je to myšlená první kapitola a náklady na zaměstnance, nebo všechny mzdový náklady i partnerské organizace? Spadají zde i cestovní náklady organizace a kancelář či nikoliv?</w:t>
            </w:r>
          </w:p>
          <w:p w14:paraId="642F7FE6" w14:textId="50706F8D" w:rsidR="00C9548B" w:rsidRDefault="00C9548B" w:rsidP="00C9548B">
            <w:pPr>
              <w:pStyle w:val="xmsolistparagraph"/>
              <w:ind w:left="1440"/>
              <w:rPr>
                <w:rFonts w:eastAsia="Times New Roman"/>
              </w:rPr>
            </w:pPr>
          </w:p>
          <w:p w14:paraId="070C9720" w14:textId="77777777" w:rsidR="00523066" w:rsidRDefault="00523066" w:rsidP="00523066">
            <w:pPr>
              <w:pStyle w:val="xmsonormal"/>
              <w:rPr>
                <w:lang w:val="pt-PT"/>
              </w:rPr>
            </w:pPr>
          </w:p>
        </w:tc>
        <w:tc>
          <w:tcPr>
            <w:tcW w:w="7185" w:type="dxa"/>
          </w:tcPr>
          <w:p w14:paraId="12032CA0" w14:textId="26D46927" w:rsidR="00523066" w:rsidRPr="007479D6" w:rsidRDefault="007479D6" w:rsidP="007479D6">
            <w:pPr>
              <w:pStyle w:val="Odstavecseseznamem"/>
              <w:numPr>
                <w:ilvl w:val="0"/>
                <w:numId w:val="19"/>
              </w:numPr>
              <w:jc w:val="both"/>
              <w:rPr>
                <w:rFonts w:eastAsia="Times New Roman"/>
              </w:rPr>
            </w:pPr>
            <w:r w:rsidRPr="007479D6">
              <w:rPr>
                <w:color w:val="201F1E"/>
              </w:rPr>
              <w:lastRenderedPageBreak/>
              <w:t xml:space="preserve">Překlep to není, měnil se Rozhodnutím - dodatek k výzvě, který zahrnuje mj. i tento prodloužený termín, </w:t>
            </w:r>
            <w:r w:rsidR="00F53025">
              <w:rPr>
                <w:color w:val="201F1E"/>
              </w:rPr>
              <w:t>a ten</w:t>
            </w:r>
            <w:r w:rsidRPr="007479D6">
              <w:rPr>
                <w:color w:val="201F1E"/>
              </w:rPr>
              <w:t xml:space="preserve"> je uveden </w:t>
            </w:r>
            <w:r w:rsidR="00F53025">
              <w:rPr>
                <w:color w:val="201F1E"/>
              </w:rPr>
              <w:t xml:space="preserve">v oznámení </w:t>
            </w:r>
            <w:r w:rsidRPr="007479D6">
              <w:rPr>
                <w:color w:val="201F1E"/>
              </w:rPr>
              <w:t xml:space="preserve">na webu, samotný </w:t>
            </w:r>
            <w:proofErr w:type="spellStart"/>
            <w:r w:rsidRPr="007479D6">
              <w:rPr>
                <w:color w:val="201F1E"/>
              </w:rPr>
              <w:t>pdf</w:t>
            </w:r>
            <w:proofErr w:type="spellEnd"/>
            <w:r w:rsidRPr="007479D6">
              <w:rPr>
                <w:color w:val="201F1E"/>
              </w:rPr>
              <w:t xml:space="preserve"> dokument výzvy zůstává v původní podobě a znění</w:t>
            </w:r>
          </w:p>
          <w:p w14:paraId="4CCDFC6B" w14:textId="10B5EDFD" w:rsidR="007479D6" w:rsidRDefault="007479D6" w:rsidP="007479D6">
            <w:pPr>
              <w:pStyle w:val="xmsolistparagraph"/>
              <w:numPr>
                <w:ilvl w:val="0"/>
                <w:numId w:val="19"/>
              </w:numPr>
              <w:shd w:val="clear" w:color="auto" w:fill="FFFFFF"/>
              <w:rPr>
                <w:rFonts w:eastAsia="Times New Roman"/>
                <w:color w:val="201F1E"/>
              </w:rPr>
            </w:pPr>
            <w:r w:rsidRPr="007479D6">
              <w:rPr>
                <w:rFonts w:eastAsia="Times New Roman"/>
                <w:color w:val="201F1E"/>
              </w:rPr>
              <w:lastRenderedPageBreak/>
              <w:t>hlavní projektový dokument se předloží v původním znění (angl. jazyce), do formulář</w:t>
            </w:r>
            <w:r w:rsidR="00F53025">
              <w:rPr>
                <w:rFonts w:eastAsia="Times New Roman"/>
                <w:color w:val="201F1E"/>
              </w:rPr>
              <w:t>ů</w:t>
            </w:r>
            <w:r w:rsidRPr="007479D6">
              <w:rPr>
                <w:rFonts w:eastAsia="Times New Roman"/>
                <w:color w:val="201F1E"/>
              </w:rPr>
              <w:t xml:space="preserve"> </w:t>
            </w:r>
            <w:r w:rsidR="00F53025">
              <w:rPr>
                <w:rFonts w:eastAsia="Times New Roman"/>
                <w:color w:val="201F1E"/>
              </w:rPr>
              <w:t xml:space="preserve">ČRA - </w:t>
            </w:r>
            <w:r w:rsidRPr="007479D6">
              <w:rPr>
                <w:rFonts w:eastAsia="Times New Roman"/>
                <w:color w:val="201F1E"/>
              </w:rPr>
              <w:t xml:space="preserve">Osnova projektového dokumentu a </w:t>
            </w:r>
            <w:proofErr w:type="spellStart"/>
            <w:r w:rsidRPr="007479D6">
              <w:rPr>
                <w:rFonts w:eastAsia="Times New Roman"/>
                <w:color w:val="201F1E"/>
              </w:rPr>
              <w:t>logframe</w:t>
            </w:r>
            <w:proofErr w:type="spellEnd"/>
            <w:r w:rsidRPr="007479D6">
              <w:rPr>
                <w:rFonts w:eastAsia="Times New Roman"/>
                <w:color w:val="201F1E"/>
              </w:rPr>
              <w:t xml:space="preserve"> se již projekt/sub-projekt popisuje v českém jazyce</w:t>
            </w:r>
          </w:p>
          <w:p w14:paraId="3A0582A0" w14:textId="00710F51" w:rsidR="00F53025" w:rsidRDefault="00F53025" w:rsidP="00F53025">
            <w:pPr>
              <w:pStyle w:val="xmsolistparagraph"/>
              <w:shd w:val="clear" w:color="auto" w:fill="FFFFFF"/>
              <w:ind w:left="0"/>
              <w:rPr>
                <w:rFonts w:eastAsia="Times New Roman"/>
                <w:color w:val="201F1E"/>
              </w:rPr>
            </w:pPr>
          </w:p>
          <w:p w14:paraId="0C654C14" w14:textId="252450D8" w:rsidR="00F53025" w:rsidRDefault="00F53025" w:rsidP="00F53025">
            <w:pPr>
              <w:pStyle w:val="xmsolistparagraph"/>
              <w:shd w:val="clear" w:color="auto" w:fill="FFFFFF"/>
              <w:ind w:left="0"/>
              <w:rPr>
                <w:rFonts w:eastAsia="Times New Roman"/>
                <w:color w:val="201F1E"/>
              </w:rPr>
            </w:pPr>
          </w:p>
          <w:p w14:paraId="7D3E2892" w14:textId="77777777" w:rsidR="00F53025" w:rsidRPr="007479D6" w:rsidRDefault="00F53025" w:rsidP="00F53025">
            <w:pPr>
              <w:pStyle w:val="xmsolistparagraph"/>
              <w:shd w:val="clear" w:color="auto" w:fill="FFFFFF"/>
              <w:ind w:left="0"/>
              <w:rPr>
                <w:rFonts w:eastAsia="Times New Roman"/>
                <w:color w:val="201F1E"/>
              </w:rPr>
            </w:pPr>
          </w:p>
          <w:p w14:paraId="59408CC8" w14:textId="54A77724" w:rsidR="007479D6" w:rsidRDefault="007479D6" w:rsidP="007479D6">
            <w:pPr>
              <w:pStyle w:val="xmsolistparagraph"/>
              <w:numPr>
                <w:ilvl w:val="0"/>
                <w:numId w:val="19"/>
              </w:numPr>
              <w:shd w:val="clear" w:color="auto" w:fill="FFFFFF"/>
              <w:rPr>
                <w:rFonts w:eastAsia="Times New Roman"/>
                <w:color w:val="201F1E"/>
              </w:rPr>
            </w:pPr>
            <w:r w:rsidRPr="007479D6">
              <w:rPr>
                <w:rFonts w:eastAsia="Times New Roman"/>
                <w:color w:val="201F1E"/>
              </w:rPr>
              <w:t>Zde je to myšleno tak, že některé žádosti o dotaci směřují pouze na 1 rok podpory, pokud je žádost o dotaci v režimu víceleté realizace je pochopitelné, že se předloží PD na celou dobu implementace, s tím rozdílem, že bude patrné, v jakém roce se budou, které aktivity realizovat</w:t>
            </w:r>
          </w:p>
          <w:p w14:paraId="37927952" w14:textId="0944FF15" w:rsidR="00F53025" w:rsidRDefault="00F53025" w:rsidP="00F53025">
            <w:pPr>
              <w:pStyle w:val="xmsolistparagraph"/>
              <w:shd w:val="clear" w:color="auto" w:fill="FFFFFF"/>
              <w:rPr>
                <w:rFonts w:eastAsia="Times New Roman"/>
                <w:color w:val="201F1E"/>
              </w:rPr>
            </w:pPr>
          </w:p>
          <w:p w14:paraId="36FA7643" w14:textId="4197B391" w:rsidR="00F53025" w:rsidRDefault="00F53025" w:rsidP="00F53025">
            <w:pPr>
              <w:pStyle w:val="xmsolistparagraph"/>
              <w:shd w:val="clear" w:color="auto" w:fill="FFFFFF"/>
              <w:rPr>
                <w:rFonts w:eastAsia="Times New Roman"/>
                <w:color w:val="201F1E"/>
              </w:rPr>
            </w:pPr>
          </w:p>
          <w:p w14:paraId="73D0A999" w14:textId="27075050" w:rsidR="00F53025" w:rsidRDefault="00F53025" w:rsidP="00F53025">
            <w:pPr>
              <w:pStyle w:val="xmsolistparagraph"/>
              <w:shd w:val="clear" w:color="auto" w:fill="FFFFFF"/>
              <w:rPr>
                <w:rFonts w:eastAsia="Times New Roman"/>
                <w:color w:val="201F1E"/>
              </w:rPr>
            </w:pPr>
          </w:p>
          <w:p w14:paraId="5EA0DF1C" w14:textId="5C9C0B0A" w:rsidR="00F53025" w:rsidRDefault="00F53025" w:rsidP="00F53025">
            <w:pPr>
              <w:pStyle w:val="xmsolistparagraph"/>
              <w:shd w:val="clear" w:color="auto" w:fill="FFFFFF"/>
              <w:rPr>
                <w:rFonts w:eastAsia="Times New Roman"/>
                <w:color w:val="201F1E"/>
              </w:rPr>
            </w:pPr>
          </w:p>
          <w:p w14:paraId="69605E9D" w14:textId="311AA106" w:rsidR="00F53025" w:rsidRDefault="00F53025" w:rsidP="00F53025">
            <w:pPr>
              <w:pStyle w:val="xmsolistparagraph"/>
              <w:shd w:val="clear" w:color="auto" w:fill="FFFFFF"/>
              <w:rPr>
                <w:rFonts w:eastAsia="Times New Roman"/>
                <w:color w:val="201F1E"/>
              </w:rPr>
            </w:pPr>
          </w:p>
          <w:p w14:paraId="65A043E9" w14:textId="77777777" w:rsidR="00F53025" w:rsidRPr="007479D6" w:rsidRDefault="00F53025" w:rsidP="00F53025">
            <w:pPr>
              <w:pStyle w:val="xmsolistparagraph"/>
              <w:shd w:val="clear" w:color="auto" w:fill="FFFFFF"/>
              <w:rPr>
                <w:rFonts w:eastAsia="Times New Roman"/>
                <w:color w:val="201F1E"/>
              </w:rPr>
            </w:pPr>
          </w:p>
          <w:p w14:paraId="15F55550" w14:textId="505A2E97" w:rsidR="007479D6" w:rsidRDefault="007479D6" w:rsidP="007479D6">
            <w:pPr>
              <w:pStyle w:val="xmsolistparagraph"/>
              <w:numPr>
                <w:ilvl w:val="0"/>
                <w:numId w:val="19"/>
              </w:numPr>
              <w:shd w:val="clear" w:color="auto" w:fill="FFFFFF"/>
              <w:rPr>
                <w:rFonts w:eastAsia="Times New Roman"/>
                <w:color w:val="201F1E"/>
              </w:rPr>
            </w:pPr>
            <w:r w:rsidRPr="007479D6">
              <w:rPr>
                <w:rFonts w:eastAsia="Times New Roman"/>
                <w:color w:val="201F1E"/>
              </w:rPr>
              <w:t>tady to je myšlené tak, že určitě pro rok 2021 u jednoletých realizací, pokud bude souhrnně za celou dobu realizace </w:t>
            </w:r>
            <w:r w:rsidRPr="007479D6">
              <w:rPr>
                <w:rFonts w:eastAsia="Times New Roman"/>
                <w:color w:val="201F1E"/>
                <w:shd w:val="clear" w:color="auto" w:fill="FFFFFF"/>
              </w:rPr>
              <w:t>u víceletých projektů</w:t>
            </w:r>
            <w:r w:rsidRPr="007479D6">
              <w:rPr>
                <w:rFonts w:eastAsia="Times New Roman"/>
                <w:color w:val="201F1E"/>
              </w:rPr>
              <w:t xml:space="preserve"> je to naprosto v pořádku </w:t>
            </w:r>
          </w:p>
          <w:p w14:paraId="2EBA34BE" w14:textId="3886275A" w:rsidR="00F53025" w:rsidRDefault="00F53025" w:rsidP="00F53025">
            <w:pPr>
              <w:pStyle w:val="xmsolistparagraph"/>
              <w:shd w:val="clear" w:color="auto" w:fill="FFFFFF"/>
              <w:rPr>
                <w:rFonts w:eastAsia="Times New Roman"/>
                <w:color w:val="201F1E"/>
              </w:rPr>
            </w:pPr>
          </w:p>
          <w:p w14:paraId="0DA088BB" w14:textId="62AA2A06" w:rsidR="00F53025" w:rsidRDefault="00F53025" w:rsidP="00F53025">
            <w:pPr>
              <w:pStyle w:val="xmsolistparagraph"/>
              <w:shd w:val="clear" w:color="auto" w:fill="FFFFFF"/>
              <w:rPr>
                <w:rFonts w:eastAsia="Times New Roman"/>
                <w:color w:val="201F1E"/>
              </w:rPr>
            </w:pPr>
          </w:p>
          <w:p w14:paraId="351B1BF2" w14:textId="6C0BDEBD" w:rsidR="00F53025" w:rsidRDefault="00F53025" w:rsidP="00F53025">
            <w:pPr>
              <w:pStyle w:val="xmsolistparagraph"/>
              <w:shd w:val="clear" w:color="auto" w:fill="FFFFFF"/>
              <w:rPr>
                <w:rFonts w:eastAsia="Times New Roman"/>
                <w:color w:val="201F1E"/>
              </w:rPr>
            </w:pPr>
          </w:p>
          <w:p w14:paraId="1E6CF1F9" w14:textId="548B93EE" w:rsidR="00F53025" w:rsidRDefault="00F53025" w:rsidP="00F53025">
            <w:pPr>
              <w:pStyle w:val="xmsolistparagraph"/>
              <w:shd w:val="clear" w:color="auto" w:fill="FFFFFF"/>
              <w:rPr>
                <w:rFonts w:eastAsia="Times New Roman"/>
                <w:color w:val="201F1E"/>
              </w:rPr>
            </w:pPr>
          </w:p>
          <w:p w14:paraId="09B6ED54" w14:textId="77777777" w:rsidR="00F53025" w:rsidRPr="007479D6" w:rsidRDefault="00F53025" w:rsidP="00F53025">
            <w:pPr>
              <w:pStyle w:val="xmsolistparagraph"/>
              <w:shd w:val="clear" w:color="auto" w:fill="FFFFFF"/>
              <w:rPr>
                <w:rFonts w:eastAsia="Times New Roman"/>
                <w:color w:val="201F1E"/>
              </w:rPr>
            </w:pPr>
          </w:p>
          <w:p w14:paraId="03B9BC05" w14:textId="54177194" w:rsidR="007479D6" w:rsidRDefault="00F53025" w:rsidP="007479D6">
            <w:pPr>
              <w:pStyle w:val="xmsonormal"/>
              <w:numPr>
                <w:ilvl w:val="0"/>
                <w:numId w:val="19"/>
              </w:numPr>
              <w:shd w:val="clear" w:color="auto" w:fill="FFFFFF"/>
              <w:rPr>
                <w:color w:val="201F1E"/>
              </w:rPr>
            </w:pPr>
            <w:r>
              <w:rPr>
                <w:color w:val="201F1E"/>
              </w:rPr>
              <w:t>p</w:t>
            </w:r>
            <w:r w:rsidR="007479D6" w:rsidRPr="007479D6">
              <w:rPr>
                <w:color w:val="201F1E"/>
              </w:rPr>
              <w:t>okud není uvedeno, že se vyžaduje ověřená kopie, je možné zaslat pouze sken běžnou kopii dokladu přes datovou schránku spolu s žádostí o dotaci.</w:t>
            </w:r>
          </w:p>
          <w:p w14:paraId="226D1A87" w14:textId="4E9F65C3" w:rsidR="00F53025" w:rsidRDefault="00F53025" w:rsidP="00F53025">
            <w:pPr>
              <w:pStyle w:val="xmsonormal"/>
              <w:shd w:val="clear" w:color="auto" w:fill="FFFFFF"/>
              <w:rPr>
                <w:color w:val="201F1E"/>
              </w:rPr>
            </w:pPr>
          </w:p>
          <w:p w14:paraId="540FD6EF" w14:textId="7EB57AA4" w:rsidR="00F53025" w:rsidRDefault="00F53025" w:rsidP="00F53025">
            <w:pPr>
              <w:pStyle w:val="xmsonormal"/>
              <w:shd w:val="clear" w:color="auto" w:fill="FFFFFF"/>
              <w:rPr>
                <w:color w:val="201F1E"/>
              </w:rPr>
            </w:pPr>
          </w:p>
          <w:p w14:paraId="132EF465" w14:textId="0B628243" w:rsidR="00F53025" w:rsidRDefault="00F53025" w:rsidP="00F53025">
            <w:pPr>
              <w:pStyle w:val="xmsonormal"/>
              <w:shd w:val="clear" w:color="auto" w:fill="FFFFFF"/>
              <w:rPr>
                <w:color w:val="201F1E"/>
              </w:rPr>
            </w:pPr>
          </w:p>
          <w:p w14:paraId="5D2C0753" w14:textId="7D21E3D3" w:rsidR="00F53025" w:rsidRDefault="00F53025" w:rsidP="00F53025">
            <w:pPr>
              <w:pStyle w:val="xmsonormal"/>
              <w:shd w:val="clear" w:color="auto" w:fill="FFFFFF"/>
              <w:rPr>
                <w:color w:val="201F1E"/>
              </w:rPr>
            </w:pPr>
          </w:p>
          <w:p w14:paraId="182E0C57" w14:textId="77777777" w:rsidR="00F53025" w:rsidRPr="007479D6" w:rsidRDefault="00F53025" w:rsidP="00F53025">
            <w:pPr>
              <w:pStyle w:val="xmsonormal"/>
              <w:shd w:val="clear" w:color="auto" w:fill="FFFFFF"/>
              <w:rPr>
                <w:color w:val="201F1E"/>
              </w:rPr>
            </w:pPr>
          </w:p>
          <w:p w14:paraId="75B8AA2A" w14:textId="77777777" w:rsidR="007479D6" w:rsidRPr="007479D6" w:rsidRDefault="007479D6" w:rsidP="007479D6">
            <w:pPr>
              <w:pStyle w:val="xmsonormal"/>
              <w:numPr>
                <w:ilvl w:val="0"/>
                <w:numId w:val="19"/>
              </w:numPr>
              <w:shd w:val="clear" w:color="auto" w:fill="FFFFFF"/>
              <w:rPr>
                <w:color w:val="201F1E"/>
              </w:rPr>
            </w:pPr>
            <w:r w:rsidRPr="007479D6">
              <w:rPr>
                <w:color w:val="201F1E"/>
              </w:rPr>
              <w:lastRenderedPageBreak/>
              <w:t>Tady je myšleno omezení pouze u 1. kapitoly ON zaměstnanců organizace, je takto uvedeno i ve formuláři Rozpočtu kapitol. U ostatních kapitol /i kap. 2. cestovní náklady/ tento 20% limit není stanoven.</w:t>
            </w:r>
          </w:p>
          <w:p w14:paraId="090E590E" w14:textId="5EDAFC05" w:rsidR="007479D6" w:rsidRPr="007479D6" w:rsidRDefault="007479D6" w:rsidP="007479D6">
            <w:pPr>
              <w:pStyle w:val="Odstavecseseznamem"/>
              <w:jc w:val="both"/>
              <w:rPr>
                <w:rFonts w:eastAsia="Times New Roman"/>
              </w:rPr>
            </w:pPr>
          </w:p>
        </w:tc>
        <w:tc>
          <w:tcPr>
            <w:tcW w:w="1400" w:type="dxa"/>
          </w:tcPr>
          <w:p w14:paraId="067B2AEE" w14:textId="77777777" w:rsidR="00523066" w:rsidRDefault="00523066" w:rsidP="00766F60">
            <w:pPr>
              <w:jc w:val="center"/>
              <w:rPr>
                <w:bCs/>
              </w:rPr>
            </w:pPr>
          </w:p>
        </w:tc>
      </w:tr>
      <w:tr w:rsidR="002812D3" w14:paraId="60170716" w14:textId="77777777" w:rsidTr="166BEA24">
        <w:tc>
          <w:tcPr>
            <w:tcW w:w="1555" w:type="dxa"/>
          </w:tcPr>
          <w:p w14:paraId="5072D52E" w14:textId="743FC4B8" w:rsidR="002812D3" w:rsidRDefault="002812D3" w:rsidP="00766F60">
            <w:pPr>
              <w:jc w:val="center"/>
              <w:rPr>
                <w:bCs/>
              </w:rPr>
            </w:pPr>
            <w:r>
              <w:rPr>
                <w:bCs/>
              </w:rPr>
              <w:lastRenderedPageBreak/>
              <w:t>3.3.2021</w:t>
            </w:r>
          </w:p>
        </w:tc>
        <w:tc>
          <w:tcPr>
            <w:tcW w:w="4030" w:type="dxa"/>
          </w:tcPr>
          <w:p w14:paraId="071F98DE" w14:textId="23D86B53" w:rsidR="002812D3" w:rsidRDefault="002812D3" w:rsidP="002812D3">
            <w:pPr>
              <w:pStyle w:val="xmsolistparagraph"/>
              <w:ind w:left="0"/>
            </w:pPr>
            <w:r>
              <w:t>Dotaz ohledně toho, jak se mají vypisovat aktivity na prvním listě:</w:t>
            </w:r>
          </w:p>
          <w:p w14:paraId="70C8BA71" w14:textId="02C081DC" w:rsidR="002812D3" w:rsidRDefault="002812D3" w:rsidP="002812D3">
            <w:pPr>
              <w:pStyle w:val="xmsonormal"/>
              <w:numPr>
                <w:ilvl w:val="0"/>
                <w:numId w:val="30"/>
              </w:numPr>
            </w:pPr>
            <w:r>
              <w:t>jestli je to na všechny aktivity projektu i od hlavního donora nebo jen ty co budeme žádat u ČRA?</w:t>
            </w:r>
          </w:p>
          <w:p w14:paraId="60693368" w14:textId="31222CDB" w:rsidR="002812D3" w:rsidRDefault="002812D3" w:rsidP="002812D3">
            <w:pPr>
              <w:pStyle w:val="xmsolistparagraph"/>
              <w:rPr>
                <w:color w:val="201F1E"/>
              </w:rPr>
            </w:pPr>
          </w:p>
        </w:tc>
        <w:tc>
          <w:tcPr>
            <w:tcW w:w="7185" w:type="dxa"/>
          </w:tcPr>
          <w:p w14:paraId="5306B335" w14:textId="5ADA9EA2" w:rsidR="002812D3" w:rsidRPr="00F53025" w:rsidRDefault="002812D3" w:rsidP="002812D3">
            <w:pPr>
              <w:pStyle w:val="Odstavecseseznamem"/>
              <w:numPr>
                <w:ilvl w:val="0"/>
                <w:numId w:val="29"/>
              </w:numPr>
              <w:rPr>
                <w:rFonts w:eastAsia="Times New Roman"/>
                <w:color w:val="000000"/>
              </w:rPr>
            </w:pPr>
            <w:r w:rsidRPr="00F53025">
              <w:rPr>
                <w:rFonts w:eastAsia="Times New Roman"/>
                <w:color w:val="000000"/>
              </w:rPr>
              <w:t>rozpočet aktivit by měl zahrnovat zejména tu část sub-projektu, která je financována z naší dotace ZRS, rozpočet kapitol pak zahrnuje již celý projekt, tj. položkově sestavený i v části financování z jiných zdrojů/hlavního donora, tak jak bylo dosud zvykem, navíc žadatel podává rozpočet celého projektu hl. donora v libovolné struktuře. Přesně jak uvádí výzva</w:t>
            </w:r>
            <w:r w:rsidR="00F53025">
              <w:rPr>
                <w:rFonts w:eastAsia="Times New Roman"/>
                <w:color w:val="000000"/>
              </w:rPr>
              <w:t>:</w:t>
            </w:r>
          </w:p>
          <w:p w14:paraId="763E41E8" w14:textId="77777777" w:rsidR="002812D3" w:rsidRPr="00F53025" w:rsidRDefault="002812D3" w:rsidP="00F53025">
            <w:pPr>
              <w:pStyle w:val="Odstavecseseznamem"/>
              <w:rPr>
                <w:rFonts w:eastAsia="Times New Roman"/>
                <w:color w:val="000000"/>
              </w:rPr>
            </w:pPr>
            <w:r w:rsidRPr="00F53025">
              <w:rPr>
                <w:rFonts w:eastAsia="Times New Roman"/>
                <w:i/>
                <w:iCs/>
                <w:color w:val="000000"/>
              </w:rPr>
              <w:t>Strukturovaný rozpočet projektu a Rozpočet aktivit/sub-projekt na rok 2021 se zaměřením na podporu té části projektu financované z dotace ZRS a v rámci víceletých projektů i indikativní výhled na každý rok trvání projektu (formulář ČRA) </w:t>
            </w:r>
          </w:p>
          <w:p w14:paraId="4D735472" w14:textId="30228F56" w:rsidR="002812D3" w:rsidRPr="00F53025" w:rsidRDefault="002812D3" w:rsidP="00F53025">
            <w:pPr>
              <w:pStyle w:val="Odstavecseseznamem"/>
              <w:rPr>
                <w:rFonts w:eastAsia="Times New Roman"/>
                <w:color w:val="000000"/>
              </w:rPr>
            </w:pPr>
            <w:r w:rsidRPr="00F53025">
              <w:rPr>
                <w:rFonts w:eastAsia="Times New Roman"/>
                <w:i/>
                <w:iCs/>
                <w:color w:val="000000"/>
              </w:rPr>
              <w:t xml:space="preserve">Rozpočet projektu hlavního nebo jiného donora (v libovolné struktuře) </w:t>
            </w:r>
          </w:p>
          <w:p w14:paraId="3EE5F3A0" w14:textId="77777777" w:rsidR="002812D3" w:rsidRPr="007479D6" w:rsidRDefault="002812D3" w:rsidP="002812D3">
            <w:pPr>
              <w:pStyle w:val="Odstavecseseznamem"/>
              <w:jc w:val="both"/>
              <w:rPr>
                <w:color w:val="201F1E"/>
              </w:rPr>
            </w:pPr>
          </w:p>
        </w:tc>
        <w:tc>
          <w:tcPr>
            <w:tcW w:w="1400" w:type="dxa"/>
          </w:tcPr>
          <w:p w14:paraId="61FC7FE0" w14:textId="77777777" w:rsidR="002812D3" w:rsidRDefault="004B47BE" w:rsidP="00766F60">
            <w:pPr>
              <w:jc w:val="center"/>
              <w:rPr>
                <w:bCs/>
              </w:rPr>
            </w:pPr>
            <w:r>
              <w:rPr>
                <w:bCs/>
              </w:rPr>
              <w:t>3.3.2021</w:t>
            </w:r>
          </w:p>
          <w:p w14:paraId="16C0089C" w14:textId="2EC2A6A4" w:rsidR="004B47BE" w:rsidRDefault="004B47BE" w:rsidP="00766F60">
            <w:pPr>
              <w:jc w:val="center"/>
              <w:rPr>
                <w:bCs/>
              </w:rPr>
            </w:pPr>
            <w:r>
              <w:rPr>
                <w:bCs/>
              </w:rPr>
              <w:t>emailem</w:t>
            </w:r>
          </w:p>
        </w:tc>
      </w:tr>
      <w:tr w:rsidR="004B47BE" w14:paraId="521E1EC5" w14:textId="77777777" w:rsidTr="166BEA24">
        <w:tc>
          <w:tcPr>
            <w:tcW w:w="1555" w:type="dxa"/>
          </w:tcPr>
          <w:p w14:paraId="3A8C6289" w14:textId="36A73312" w:rsidR="004B47BE" w:rsidRDefault="004B47BE" w:rsidP="00766F60">
            <w:pPr>
              <w:jc w:val="center"/>
              <w:rPr>
                <w:bCs/>
              </w:rPr>
            </w:pPr>
            <w:r>
              <w:rPr>
                <w:bCs/>
              </w:rPr>
              <w:t>5.3.2021</w:t>
            </w:r>
          </w:p>
        </w:tc>
        <w:tc>
          <w:tcPr>
            <w:tcW w:w="4030" w:type="dxa"/>
          </w:tcPr>
          <w:p w14:paraId="3F44865A" w14:textId="77777777" w:rsidR="004B47BE" w:rsidRPr="004B47BE" w:rsidRDefault="004B47BE" w:rsidP="004B47BE">
            <w:pPr>
              <w:pStyle w:val="xmsolistparagraph"/>
              <w:numPr>
                <w:ilvl w:val="0"/>
                <w:numId w:val="33"/>
              </w:numPr>
              <w:shd w:val="clear" w:color="auto" w:fill="FFFFFF"/>
              <w:jc w:val="both"/>
              <w:rPr>
                <w:rFonts w:eastAsia="Times New Roman"/>
                <w:color w:val="000000"/>
              </w:rPr>
            </w:pPr>
            <w:r w:rsidRPr="004B47BE">
              <w:rPr>
                <w:rFonts w:eastAsia="Times New Roman"/>
                <w:color w:val="000000"/>
              </w:rPr>
              <w:t>Prosím o vysvětlení důvodu nemožnosti krýt z nepřímých nákladů položku, která je zároveň kryta z přímých nákladů (např.: účetnictví, doplňující mzda apod.). Chápu, že toto je možné, pokud je</w:t>
            </w:r>
            <w:r>
              <w:rPr>
                <w:rFonts w:eastAsia="Times New Roman"/>
                <w:i/>
                <w:iCs/>
                <w:color w:val="000000"/>
              </w:rPr>
              <w:t xml:space="preserve"> </w:t>
            </w:r>
            <w:r w:rsidRPr="004B47BE">
              <w:rPr>
                <w:rFonts w:eastAsia="Times New Roman"/>
                <w:color w:val="000000"/>
              </w:rPr>
              <w:lastRenderedPageBreak/>
              <w:t xml:space="preserve">to v přímých nákladech součástí </w:t>
            </w:r>
            <w:proofErr w:type="spellStart"/>
            <w:r w:rsidRPr="004B47BE">
              <w:rPr>
                <w:rFonts w:eastAsia="Times New Roman"/>
                <w:color w:val="000000"/>
              </w:rPr>
              <w:t>kofinance</w:t>
            </w:r>
            <w:proofErr w:type="spellEnd"/>
            <w:r w:rsidRPr="004B47BE">
              <w:rPr>
                <w:rFonts w:eastAsia="Times New Roman"/>
                <w:color w:val="000000"/>
              </w:rPr>
              <w:t>, ale není to možné, když je to součástí dotace.</w:t>
            </w:r>
          </w:p>
          <w:p w14:paraId="277CF608" w14:textId="77777777" w:rsidR="004B47BE" w:rsidRDefault="004B47BE" w:rsidP="002812D3">
            <w:pPr>
              <w:pStyle w:val="xmsolistparagraph"/>
              <w:ind w:left="0"/>
            </w:pPr>
          </w:p>
          <w:p w14:paraId="4F824D2F" w14:textId="77777777" w:rsidR="004B47BE" w:rsidRDefault="004B47BE" w:rsidP="002812D3">
            <w:pPr>
              <w:pStyle w:val="xmsolistparagraph"/>
              <w:ind w:left="0"/>
            </w:pPr>
          </w:p>
          <w:p w14:paraId="769D405E" w14:textId="77777777" w:rsidR="004B47BE" w:rsidRDefault="004B47BE" w:rsidP="002812D3">
            <w:pPr>
              <w:pStyle w:val="xmsolistparagraph"/>
              <w:ind w:left="0"/>
            </w:pPr>
          </w:p>
          <w:p w14:paraId="73EF40CD" w14:textId="77777777" w:rsidR="004B47BE" w:rsidRDefault="004B47BE" w:rsidP="002812D3">
            <w:pPr>
              <w:pStyle w:val="xmsolistparagraph"/>
              <w:ind w:left="0"/>
            </w:pPr>
          </w:p>
          <w:p w14:paraId="5D94D77F" w14:textId="77777777" w:rsidR="004B47BE" w:rsidRDefault="004B47BE" w:rsidP="002812D3">
            <w:pPr>
              <w:pStyle w:val="xmsolistparagraph"/>
              <w:ind w:left="0"/>
            </w:pPr>
          </w:p>
          <w:p w14:paraId="78F55B45" w14:textId="77777777" w:rsidR="004B47BE" w:rsidRDefault="004B47BE" w:rsidP="002812D3">
            <w:pPr>
              <w:pStyle w:val="xmsolistparagraph"/>
              <w:ind w:left="0"/>
            </w:pPr>
          </w:p>
          <w:p w14:paraId="6B8B9405" w14:textId="77777777" w:rsidR="004B47BE" w:rsidRDefault="004B47BE" w:rsidP="002812D3">
            <w:pPr>
              <w:pStyle w:val="xmsolistparagraph"/>
              <w:ind w:left="0"/>
            </w:pPr>
          </w:p>
          <w:p w14:paraId="60E09726" w14:textId="77777777" w:rsidR="004B47BE" w:rsidRDefault="004B47BE" w:rsidP="002812D3">
            <w:pPr>
              <w:pStyle w:val="xmsolistparagraph"/>
              <w:ind w:left="0"/>
            </w:pPr>
          </w:p>
          <w:p w14:paraId="3ED08603" w14:textId="77777777" w:rsidR="004B47BE" w:rsidRDefault="004B47BE" w:rsidP="002812D3">
            <w:pPr>
              <w:pStyle w:val="xmsolistparagraph"/>
              <w:ind w:left="0"/>
            </w:pPr>
          </w:p>
          <w:p w14:paraId="27AF25BA" w14:textId="77777777" w:rsidR="004B47BE" w:rsidRDefault="004B47BE" w:rsidP="002812D3">
            <w:pPr>
              <w:pStyle w:val="xmsolistparagraph"/>
              <w:ind w:left="0"/>
            </w:pPr>
          </w:p>
          <w:p w14:paraId="163B6F6E" w14:textId="77777777" w:rsidR="004B47BE" w:rsidRDefault="004B47BE" w:rsidP="002812D3">
            <w:pPr>
              <w:pStyle w:val="xmsolistparagraph"/>
              <w:ind w:left="0"/>
            </w:pPr>
          </w:p>
          <w:p w14:paraId="74230842" w14:textId="77777777" w:rsidR="004B47BE" w:rsidRDefault="004B47BE" w:rsidP="002812D3">
            <w:pPr>
              <w:pStyle w:val="xmsolistparagraph"/>
              <w:ind w:left="0"/>
            </w:pPr>
          </w:p>
          <w:p w14:paraId="58F42878" w14:textId="77777777" w:rsidR="004B47BE" w:rsidRDefault="004B47BE" w:rsidP="002812D3">
            <w:pPr>
              <w:pStyle w:val="xmsolistparagraph"/>
              <w:ind w:left="0"/>
            </w:pPr>
          </w:p>
          <w:p w14:paraId="7BEAA8D1" w14:textId="77777777" w:rsidR="004B47BE" w:rsidRDefault="004B47BE" w:rsidP="002812D3">
            <w:pPr>
              <w:pStyle w:val="xmsolistparagraph"/>
              <w:ind w:left="0"/>
            </w:pPr>
          </w:p>
          <w:p w14:paraId="70F0A679" w14:textId="77777777" w:rsidR="004B47BE" w:rsidRDefault="004B47BE" w:rsidP="002812D3">
            <w:pPr>
              <w:pStyle w:val="xmsolistparagraph"/>
              <w:ind w:left="0"/>
            </w:pPr>
          </w:p>
          <w:p w14:paraId="43090802" w14:textId="77777777" w:rsidR="004B47BE" w:rsidRDefault="004B47BE" w:rsidP="002812D3">
            <w:pPr>
              <w:pStyle w:val="xmsolistparagraph"/>
              <w:ind w:left="0"/>
            </w:pPr>
          </w:p>
          <w:p w14:paraId="26E309FB" w14:textId="77777777" w:rsidR="004B47BE" w:rsidRDefault="004B47BE" w:rsidP="002812D3">
            <w:pPr>
              <w:pStyle w:val="xmsolistparagraph"/>
              <w:ind w:left="0"/>
            </w:pPr>
          </w:p>
          <w:p w14:paraId="65CCBFDB" w14:textId="2C769FBB" w:rsidR="004B47BE" w:rsidRPr="004B47BE" w:rsidRDefault="004B47BE" w:rsidP="004B47BE">
            <w:pPr>
              <w:pStyle w:val="xmsolistparagraph"/>
              <w:numPr>
                <w:ilvl w:val="0"/>
                <w:numId w:val="33"/>
              </w:numPr>
              <w:shd w:val="clear" w:color="auto" w:fill="FFFFFF"/>
              <w:jc w:val="both"/>
              <w:rPr>
                <w:rFonts w:eastAsia="Times New Roman"/>
                <w:color w:val="000000"/>
              </w:rPr>
            </w:pPr>
            <w:r w:rsidRPr="004B47BE">
              <w:rPr>
                <w:rFonts w:eastAsia="Times New Roman"/>
                <w:color w:val="000000"/>
              </w:rPr>
              <w:t>Velmi oceňujeme integraci Rozpočtu dle aktivit (jako doplnění Souhrnného rozpočtu). Při jeho přípravě je však třeba spolupracovat s partnerem v zahraničí a ten není schopen pracovat v české verzi rozpočtu, respektive s prvním sloupcem, kde se vybírají jednotlivé rozpočtové kapitoly a linky. Ocenili bychom přidání ještě jednoho sloupečku navíc se stejným „drop-</w:t>
            </w:r>
            <w:proofErr w:type="spellStart"/>
            <w:r w:rsidRPr="004B47BE">
              <w:rPr>
                <w:rFonts w:eastAsia="Times New Roman"/>
                <w:color w:val="000000"/>
              </w:rPr>
              <w:t>down</w:t>
            </w:r>
            <w:proofErr w:type="spellEnd"/>
            <w:r w:rsidRPr="004B47BE">
              <w:rPr>
                <w:rFonts w:eastAsia="Times New Roman"/>
                <w:color w:val="000000"/>
              </w:rPr>
              <w:t xml:space="preserve"> listem“ jednotlivých rozpočtových </w:t>
            </w:r>
            <w:r w:rsidRPr="004B47BE">
              <w:rPr>
                <w:rFonts w:eastAsia="Times New Roman"/>
                <w:color w:val="000000"/>
              </w:rPr>
              <w:lastRenderedPageBreak/>
              <w:t>linek v AJ - viz jeho český seznam na skrytém Listu3. (Případně by bylo možné vložit celou sadu všech 6ti sloupců Rozpočtu dle aktivit pro rozpočet v zahraniční měně hned vedle rozpočtu v CZK. Tento by se pak snadno převáděl do CZK.) Usnadnilo / urychlilo by to spolupráci s partnerem a zamezilo případným chybám v přepisech, kopírování rozpočtů atd.</w:t>
            </w:r>
          </w:p>
          <w:p w14:paraId="53145078" w14:textId="54BEF618" w:rsidR="004B47BE" w:rsidRDefault="004B47BE" w:rsidP="004B47BE">
            <w:pPr>
              <w:pStyle w:val="xmsolistparagraph"/>
            </w:pPr>
          </w:p>
          <w:p w14:paraId="733C61A1" w14:textId="77777777" w:rsidR="004B47BE" w:rsidRDefault="004B47BE" w:rsidP="002812D3">
            <w:pPr>
              <w:pStyle w:val="xmsolistparagraph"/>
              <w:ind w:left="0"/>
            </w:pPr>
          </w:p>
          <w:p w14:paraId="36ACFEFB" w14:textId="4D5FE761" w:rsidR="004B47BE" w:rsidRDefault="004B47BE" w:rsidP="002812D3">
            <w:pPr>
              <w:pStyle w:val="xmsolistparagraph"/>
              <w:ind w:left="0"/>
            </w:pPr>
          </w:p>
        </w:tc>
        <w:tc>
          <w:tcPr>
            <w:tcW w:w="7185" w:type="dxa"/>
          </w:tcPr>
          <w:p w14:paraId="25F892F3" w14:textId="6FA26EBC" w:rsidR="004B47BE" w:rsidRPr="00272B75" w:rsidRDefault="004B47BE" w:rsidP="004B47BE">
            <w:pPr>
              <w:pStyle w:val="Odstavecseseznamem"/>
              <w:numPr>
                <w:ilvl w:val="1"/>
                <w:numId w:val="33"/>
              </w:numPr>
              <w:jc w:val="both"/>
              <w:rPr>
                <w:rFonts w:eastAsia="Times New Roman"/>
                <w:color w:val="000000"/>
              </w:rPr>
            </w:pPr>
            <w:r w:rsidRPr="00272B75">
              <w:rPr>
                <w:rFonts w:eastAsia="Times New Roman"/>
                <w:color w:val="000000"/>
              </w:rPr>
              <w:lastRenderedPageBreak/>
              <w:t xml:space="preserve">Způsobilé nepřímé výdaje (administrativní režijní náklady) jsou veškeré způsobilé výdaje, u kterých příjemce dotace nemůže určit, že jsou přímo přiřaditelné k projektu, ale lze je v jeho účetním systému identifikovat a odůvodnit jako výdaje vzniklé v přímé spojitosti s realizací projektu. Nepřímé výdaje (administrativní režijní náklady) představují relevantní </w:t>
            </w:r>
            <w:r w:rsidRPr="00272B75">
              <w:rPr>
                <w:rFonts w:eastAsia="Times New Roman"/>
                <w:color w:val="000000"/>
              </w:rPr>
              <w:lastRenderedPageBreak/>
              <w:t>podíl veškerých celkových režijních nákladů příjemce dotace v souvislosti s realizací projektu a zároveň jsou omezeny, že:</w:t>
            </w:r>
          </w:p>
          <w:p w14:paraId="5529A5DC" w14:textId="77777777" w:rsidR="004B47BE" w:rsidRPr="00272B75" w:rsidRDefault="004B47BE" w:rsidP="004B47BE">
            <w:pPr>
              <w:pStyle w:val="Odstavecseseznamem"/>
              <w:numPr>
                <w:ilvl w:val="0"/>
                <w:numId w:val="34"/>
              </w:numPr>
              <w:jc w:val="both"/>
              <w:rPr>
                <w:rFonts w:eastAsia="Times New Roman"/>
                <w:color w:val="000000"/>
              </w:rPr>
            </w:pPr>
            <w:r w:rsidRPr="00272B75">
              <w:rPr>
                <w:rFonts w:eastAsia="Times New Roman"/>
                <w:color w:val="000000"/>
              </w:rPr>
              <w:t xml:space="preserve">nepřekročí výši 7 % z celkových uznatelných přímých výdajů projektu hrazených z dotace, a za </w:t>
            </w:r>
          </w:p>
          <w:p w14:paraId="40DFDD38" w14:textId="25539B33" w:rsidR="004B47BE" w:rsidRPr="00272B75" w:rsidRDefault="004B47BE" w:rsidP="004B47BE">
            <w:pPr>
              <w:pStyle w:val="Odstavecseseznamem"/>
              <w:numPr>
                <w:ilvl w:val="0"/>
                <w:numId w:val="34"/>
              </w:numPr>
              <w:jc w:val="both"/>
              <w:rPr>
                <w:rFonts w:eastAsia="Times New Roman"/>
                <w:color w:val="000000"/>
              </w:rPr>
            </w:pPr>
            <w:r w:rsidRPr="00272B75">
              <w:rPr>
                <w:rFonts w:eastAsia="Times New Roman"/>
                <w:color w:val="000000"/>
              </w:rPr>
              <w:t xml:space="preserve">nezahrnují výdaje hrazené v rámci jiných položek rozpočtu projektu. Jedná se např. o výdaje na zajištění chodu organizace příjemce dotace jako např. nájem kanceláře, nákup vody, paliv, energie, úklid, údržba, pojištění, kancelářské potřeby, připojení na internet, poplatky za telefon, poštovné, provoz služebního vozidla a výdaje na průřezové aktivity jako např. řízení lidských zdrojů, vedení účetnictví a administrativy, školení, právní poradenství, které </w:t>
            </w:r>
            <w:r w:rsidRPr="00272B75">
              <w:rPr>
                <w:rFonts w:eastAsia="Times New Roman"/>
                <w:color w:val="000000"/>
                <w:shd w:val="clear" w:color="auto" w:fill="FFFFFF"/>
              </w:rPr>
              <w:t>nemůže příjemce dotace určit, že jsou přímo přiřaditelné k projektu.</w:t>
            </w:r>
            <w:r w:rsidRPr="00272B75">
              <w:rPr>
                <w:rFonts w:eastAsia="Times New Roman"/>
                <w:color w:val="000000"/>
              </w:rPr>
              <w:t> Z tohoto důvodu nepřímé výdaje nesmějí zahrnovat žádné přímé výdaje.</w:t>
            </w:r>
          </w:p>
          <w:p w14:paraId="2519B4D5" w14:textId="77777777" w:rsidR="004B47BE" w:rsidRPr="00272B75" w:rsidRDefault="004B47BE" w:rsidP="004B47BE">
            <w:pPr>
              <w:pStyle w:val="Odstavecseseznamem"/>
              <w:rPr>
                <w:rFonts w:eastAsia="Times New Roman"/>
                <w:color w:val="000000"/>
              </w:rPr>
            </w:pPr>
          </w:p>
          <w:p w14:paraId="02704BA5" w14:textId="4C0F717D" w:rsidR="004B47BE" w:rsidRDefault="004B47BE" w:rsidP="004B47BE">
            <w:pPr>
              <w:pStyle w:val="Odstavecseseznamem"/>
              <w:rPr>
                <w:rFonts w:eastAsia="Times New Roman"/>
                <w:color w:val="000000"/>
              </w:rPr>
            </w:pPr>
          </w:p>
          <w:p w14:paraId="0781B43C" w14:textId="15EC23E3" w:rsidR="00850314" w:rsidRDefault="00850314" w:rsidP="004B47BE">
            <w:pPr>
              <w:pStyle w:val="Odstavecseseznamem"/>
              <w:rPr>
                <w:rFonts w:eastAsia="Times New Roman"/>
                <w:color w:val="000000"/>
              </w:rPr>
            </w:pPr>
          </w:p>
          <w:p w14:paraId="1F2976E3" w14:textId="14C29784" w:rsidR="00850314" w:rsidRDefault="00850314" w:rsidP="004B47BE">
            <w:pPr>
              <w:pStyle w:val="Odstavecseseznamem"/>
              <w:rPr>
                <w:rFonts w:eastAsia="Times New Roman"/>
                <w:color w:val="000000"/>
              </w:rPr>
            </w:pPr>
          </w:p>
          <w:p w14:paraId="083B6D83" w14:textId="77777777" w:rsidR="00850314" w:rsidRPr="00272B75" w:rsidRDefault="00850314" w:rsidP="004B47BE">
            <w:pPr>
              <w:pStyle w:val="Odstavecseseznamem"/>
              <w:rPr>
                <w:rFonts w:eastAsia="Times New Roman"/>
                <w:color w:val="000000"/>
              </w:rPr>
            </w:pPr>
          </w:p>
          <w:p w14:paraId="48010A29" w14:textId="634C6B45" w:rsidR="004B47BE" w:rsidRPr="00272B75" w:rsidRDefault="004B47BE" w:rsidP="004B47BE">
            <w:pPr>
              <w:pStyle w:val="Odstavecseseznamem"/>
              <w:numPr>
                <w:ilvl w:val="1"/>
                <w:numId w:val="33"/>
              </w:numPr>
              <w:jc w:val="both"/>
              <w:rPr>
                <w:rFonts w:eastAsia="Times New Roman"/>
                <w:color w:val="000000"/>
              </w:rPr>
            </w:pPr>
            <w:r w:rsidRPr="00272B75">
              <w:rPr>
                <w:rFonts w:eastAsia="Times New Roman"/>
                <w:color w:val="000000"/>
              </w:rPr>
              <w:t>Tento podnět je velmi inspirativní a budeme se snažit pro příští implementační období začlenit v rámci našich možností i rozšířenou podobu AJ části excel. rozpočtu přímo do původní struktury (nad povinný rámec předložení projekt. dokumentace vč. rozpočtu v češtině a v české měně) právě pro účely podpory a porozumění v oblasti mezinárodní spolupráce. Do současného formuláře Rozpočtu kapitol a Aktivit lze samozřejmě libovolně již nyní přidávat a doplnit o další listy s anglickou mutací rozpočtu pro potřeby hlavního donora, což vyplývá i z výzvy a povinných příloh, neboť jsme přesvědčeni, že je důležité a přínosem, jak pro žadatele, tak i pro poskytovatele dotace získat tímto způsobem komplexní a konzistentní pohled na využití celkových projektových nákladů.</w:t>
            </w:r>
          </w:p>
          <w:p w14:paraId="25BEBB87" w14:textId="663B0D0B" w:rsidR="004B47BE" w:rsidRPr="00F53025" w:rsidRDefault="004B47BE" w:rsidP="004B47BE">
            <w:pPr>
              <w:pStyle w:val="Odstavecseseznamem"/>
              <w:rPr>
                <w:rFonts w:eastAsia="Times New Roman"/>
                <w:color w:val="000000"/>
              </w:rPr>
            </w:pPr>
          </w:p>
        </w:tc>
        <w:tc>
          <w:tcPr>
            <w:tcW w:w="1400" w:type="dxa"/>
          </w:tcPr>
          <w:p w14:paraId="18048831" w14:textId="77777777" w:rsidR="004B47BE" w:rsidRDefault="005075EB" w:rsidP="00766F60">
            <w:pPr>
              <w:jc w:val="center"/>
              <w:rPr>
                <w:bCs/>
              </w:rPr>
            </w:pPr>
            <w:r>
              <w:rPr>
                <w:bCs/>
              </w:rPr>
              <w:lastRenderedPageBreak/>
              <w:t>9.3.2021</w:t>
            </w:r>
          </w:p>
          <w:p w14:paraId="212CE371" w14:textId="13B80349" w:rsidR="005075EB" w:rsidRDefault="005075EB" w:rsidP="00766F60">
            <w:pPr>
              <w:jc w:val="center"/>
              <w:rPr>
                <w:bCs/>
              </w:rPr>
            </w:pPr>
            <w:r>
              <w:rPr>
                <w:bCs/>
              </w:rPr>
              <w:t>emailem</w:t>
            </w:r>
          </w:p>
        </w:tc>
      </w:tr>
      <w:tr w:rsidR="00933DAA" w14:paraId="38174EDB" w14:textId="77777777" w:rsidTr="166BEA24">
        <w:tc>
          <w:tcPr>
            <w:tcW w:w="1555" w:type="dxa"/>
          </w:tcPr>
          <w:p w14:paraId="5849232D" w14:textId="7FE16429" w:rsidR="00933DAA" w:rsidRDefault="00933DAA" w:rsidP="00766F60">
            <w:pPr>
              <w:jc w:val="center"/>
              <w:rPr>
                <w:bCs/>
              </w:rPr>
            </w:pPr>
            <w:r>
              <w:rPr>
                <w:bCs/>
              </w:rPr>
              <w:lastRenderedPageBreak/>
              <w:t>10.3.2021</w:t>
            </w:r>
          </w:p>
        </w:tc>
        <w:tc>
          <w:tcPr>
            <w:tcW w:w="4030" w:type="dxa"/>
          </w:tcPr>
          <w:p w14:paraId="3F105516" w14:textId="175197EC" w:rsidR="00933DAA" w:rsidRDefault="00933DAA" w:rsidP="00933DAA">
            <w:pPr>
              <w:jc w:val="both"/>
            </w:pPr>
            <w:r>
              <w:t>Z důvodu omezené kapacity datové schránky, je možno zaslat část příloh prostřednictvím úschovny? V případě, že ano, jaké přílohy můžeme poslat datovou schránou a jaké nemůžeme?</w:t>
            </w:r>
          </w:p>
          <w:p w14:paraId="08D757CF" w14:textId="77777777" w:rsidR="00933DAA" w:rsidRPr="004B47BE" w:rsidRDefault="00933DAA" w:rsidP="00933DAA">
            <w:pPr>
              <w:pStyle w:val="xmsolistparagraph"/>
              <w:shd w:val="clear" w:color="auto" w:fill="FFFFFF"/>
              <w:ind w:left="0"/>
              <w:jc w:val="both"/>
              <w:rPr>
                <w:rFonts w:eastAsia="Times New Roman"/>
                <w:color w:val="000000"/>
              </w:rPr>
            </w:pPr>
          </w:p>
        </w:tc>
        <w:tc>
          <w:tcPr>
            <w:tcW w:w="7185" w:type="dxa"/>
          </w:tcPr>
          <w:p w14:paraId="4850473D" w14:textId="3EB2313B" w:rsidR="00933DAA" w:rsidRPr="00272B75" w:rsidRDefault="00200961" w:rsidP="00933DAA">
            <w:pPr>
              <w:jc w:val="both"/>
              <w:rPr>
                <w:rFonts w:eastAsia="Times New Roman"/>
                <w:color w:val="000000"/>
              </w:rPr>
            </w:pPr>
            <w:r w:rsidRPr="00272B75">
              <w:rPr>
                <w:rFonts w:eastAsia="Times New Roman"/>
                <w:color w:val="000000"/>
              </w:rPr>
              <w:t xml:space="preserve">Je nutné poslat datovou schránkou žádost o dotaci a povinné přílohy žádosti/administrativní, lze rozdělit i na několik částí zprávu, protože max. kapacita současné naší DS je 20 MB. Ostatní datově nadměrné dokumenty je možné sdílet přes cloud (úschovnu) a do předmětu zprávy DS vložit odkaz ke stažení. </w:t>
            </w:r>
          </w:p>
        </w:tc>
        <w:tc>
          <w:tcPr>
            <w:tcW w:w="1400" w:type="dxa"/>
          </w:tcPr>
          <w:p w14:paraId="4B3E891E" w14:textId="77777777" w:rsidR="00933DAA" w:rsidRDefault="00933DAA" w:rsidP="00766F60">
            <w:pPr>
              <w:jc w:val="center"/>
              <w:rPr>
                <w:bCs/>
              </w:rPr>
            </w:pPr>
            <w:r>
              <w:rPr>
                <w:bCs/>
              </w:rPr>
              <w:t>10.3.2021</w:t>
            </w:r>
          </w:p>
          <w:p w14:paraId="4AC9BAFD" w14:textId="090141D5" w:rsidR="00933DAA" w:rsidRDefault="00933DAA" w:rsidP="00766F60">
            <w:pPr>
              <w:jc w:val="center"/>
              <w:rPr>
                <w:bCs/>
              </w:rPr>
            </w:pPr>
            <w:r>
              <w:rPr>
                <w:bCs/>
              </w:rPr>
              <w:t>webinář</w:t>
            </w:r>
          </w:p>
        </w:tc>
      </w:tr>
      <w:tr w:rsidR="00933DAA" w14:paraId="43C757B7" w14:textId="77777777" w:rsidTr="166BEA24">
        <w:tc>
          <w:tcPr>
            <w:tcW w:w="1555" w:type="dxa"/>
          </w:tcPr>
          <w:p w14:paraId="5FF5B640" w14:textId="5FEEE7F3" w:rsidR="00933DAA" w:rsidRDefault="00933DAA" w:rsidP="00766F60">
            <w:pPr>
              <w:jc w:val="center"/>
              <w:rPr>
                <w:bCs/>
              </w:rPr>
            </w:pPr>
            <w:r>
              <w:rPr>
                <w:bCs/>
              </w:rPr>
              <w:t>10.3.2021</w:t>
            </w:r>
          </w:p>
        </w:tc>
        <w:tc>
          <w:tcPr>
            <w:tcW w:w="4030" w:type="dxa"/>
          </w:tcPr>
          <w:p w14:paraId="1C2316AF" w14:textId="77777777" w:rsidR="00933DAA" w:rsidRDefault="00933DAA" w:rsidP="00933DAA">
            <w:pPr>
              <w:jc w:val="both"/>
            </w:pPr>
            <w:r>
              <w:t>Zasílám dotazy vznesené ohledně přípravy sub-projektu:</w:t>
            </w:r>
          </w:p>
          <w:p w14:paraId="0929EDC0" w14:textId="77777777" w:rsidR="00933DAA" w:rsidRPr="00933DAA" w:rsidRDefault="00933DAA" w:rsidP="00933DAA">
            <w:pPr>
              <w:pStyle w:val="Odstavecseseznamem"/>
              <w:numPr>
                <w:ilvl w:val="0"/>
                <w:numId w:val="29"/>
              </w:numPr>
              <w:spacing w:line="240" w:lineRule="auto"/>
              <w:jc w:val="both"/>
              <w:rPr>
                <w:rFonts w:eastAsia="Times New Roman"/>
              </w:rPr>
            </w:pPr>
            <w:r w:rsidRPr="00933DAA">
              <w:rPr>
                <w:rFonts w:eastAsia="Times New Roman"/>
              </w:rPr>
              <w:t>Je možné, aby daný dokument sub-projektu v češtině uváděl především výsek cílů/aktivit financovaných českou ZRS, včetně jejich napojení na hlavní projekt mezinárodního donora, a cíle/aktivity hlavního projektu by byly zmíněny jen rámcově jako např. v logickém rámci (tzn. bez zbytečných detailů)?</w:t>
            </w:r>
          </w:p>
          <w:p w14:paraId="28929EBE" w14:textId="77777777" w:rsidR="00933DAA" w:rsidRDefault="00933DAA" w:rsidP="00933DAA">
            <w:pPr>
              <w:pStyle w:val="Odstavecseseznamem"/>
              <w:numPr>
                <w:ilvl w:val="0"/>
                <w:numId w:val="29"/>
              </w:numPr>
              <w:spacing w:line="240" w:lineRule="auto"/>
              <w:contextualSpacing w:val="0"/>
              <w:jc w:val="both"/>
              <w:rPr>
                <w:rFonts w:eastAsia="Times New Roman"/>
              </w:rPr>
            </w:pPr>
            <w:r>
              <w:rPr>
                <w:rFonts w:eastAsia="Times New Roman"/>
              </w:rPr>
              <w:lastRenderedPageBreak/>
              <w:t xml:space="preserve">Jsou náklady na překlady hlavního projektového dokumentu do </w:t>
            </w:r>
            <w:proofErr w:type="spellStart"/>
            <w:r>
              <w:rPr>
                <w:rFonts w:eastAsia="Times New Roman"/>
              </w:rPr>
              <w:t>Čj</w:t>
            </w:r>
            <w:proofErr w:type="spellEnd"/>
            <w:r>
              <w:rPr>
                <w:rFonts w:eastAsia="Times New Roman"/>
              </w:rPr>
              <w:t xml:space="preserve"> uznatelné zpětně, pokud bude žadatel úspěšný? A tím pádem si je můžeme zahrnout do rozpočtu aktivit (např. jako přípravnou fázi)?</w:t>
            </w:r>
          </w:p>
          <w:p w14:paraId="705DA9FC" w14:textId="77777777" w:rsidR="00933DAA" w:rsidRPr="004B47BE" w:rsidRDefault="00933DAA" w:rsidP="00933DAA">
            <w:pPr>
              <w:pStyle w:val="xmsolistparagraph"/>
              <w:shd w:val="clear" w:color="auto" w:fill="FFFFFF"/>
              <w:ind w:left="0"/>
              <w:jc w:val="both"/>
              <w:rPr>
                <w:rFonts w:eastAsia="Times New Roman"/>
                <w:color w:val="000000"/>
              </w:rPr>
            </w:pPr>
          </w:p>
        </w:tc>
        <w:tc>
          <w:tcPr>
            <w:tcW w:w="7185" w:type="dxa"/>
          </w:tcPr>
          <w:p w14:paraId="0BE6C0FB" w14:textId="0BF90038" w:rsidR="00200961" w:rsidRPr="00272B75" w:rsidRDefault="00200961" w:rsidP="00200961">
            <w:pPr>
              <w:spacing w:line="240" w:lineRule="auto"/>
              <w:jc w:val="both"/>
              <w:rPr>
                <w:rFonts w:eastAsia="Times New Roman"/>
              </w:rPr>
            </w:pPr>
            <w:r w:rsidRPr="00272B75">
              <w:rPr>
                <w:rFonts w:eastAsia="Times New Roman"/>
              </w:rPr>
              <w:lastRenderedPageBreak/>
              <w:t>Ano, je to možné,</w:t>
            </w:r>
            <w:r w:rsidRPr="00272B75">
              <w:rPr>
                <w:rFonts w:eastAsia="Times New Roman"/>
              </w:rPr>
              <w:t xml:space="preserve"> aby daný dokument sub-projektu v češtině uváděl výsek cílů/aktivit financovaných českou ZRS, včetně jejich napojení na hlavní projekt mezinárodního donora, a cíle/aktivity hlavního projektu by byly zmíněny jen rámcově jako např. v logickém rámci</w:t>
            </w:r>
            <w:r w:rsidRPr="00272B75">
              <w:rPr>
                <w:rFonts w:eastAsia="Times New Roman"/>
              </w:rPr>
              <w:t>.</w:t>
            </w:r>
          </w:p>
          <w:p w14:paraId="51CE81C9" w14:textId="77777777" w:rsidR="00933DAA" w:rsidRPr="00272B75" w:rsidRDefault="00933DAA" w:rsidP="00933DAA">
            <w:pPr>
              <w:pStyle w:val="Odstavecseseznamem"/>
              <w:ind w:left="360"/>
              <w:jc w:val="both"/>
              <w:rPr>
                <w:rFonts w:eastAsia="Times New Roman"/>
                <w:color w:val="000000"/>
              </w:rPr>
            </w:pPr>
          </w:p>
          <w:p w14:paraId="48A6F9DB" w14:textId="77777777" w:rsidR="00200961" w:rsidRPr="00272B75" w:rsidRDefault="00200961" w:rsidP="00933DAA">
            <w:pPr>
              <w:pStyle w:val="Odstavecseseznamem"/>
              <w:ind w:left="360"/>
              <w:jc w:val="both"/>
              <w:rPr>
                <w:rFonts w:eastAsia="Times New Roman"/>
                <w:color w:val="000000"/>
              </w:rPr>
            </w:pPr>
          </w:p>
          <w:p w14:paraId="581550F8" w14:textId="77777777" w:rsidR="00200961" w:rsidRPr="00272B75" w:rsidRDefault="00200961" w:rsidP="00933DAA">
            <w:pPr>
              <w:pStyle w:val="Odstavecseseznamem"/>
              <w:ind w:left="360"/>
              <w:jc w:val="both"/>
              <w:rPr>
                <w:rFonts w:eastAsia="Times New Roman"/>
                <w:color w:val="000000"/>
              </w:rPr>
            </w:pPr>
          </w:p>
          <w:p w14:paraId="0045AAB9" w14:textId="77777777" w:rsidR="00200961" w:rsidRPr="00272B75" w:rsidRDefault="00200961" w:rsidP="00933DAA">
            <w:pPr>
              <w:pStyle w:val="Odstavecseseznamem"/>
              <w:ind w:left="360"/>
              <w:jc w:val="both"/>
              <w:rPr>
                <w:rFonts w:eastAsia="Times New Roman"/>
                <w:color w:val="000000"/>
              </w:rPr>
            </w:pPr>
          </w:p>
          <w:p w14:paraId="70BFE786" w14:textId="77777777" w:rsidR="00200961" w:rsidRPr="00272B75" w:rsidRDefault="00200961" w:rsidP="00933DAA">
            <w:pPr>
              <w:pStyle w:val="Odstavecseseznamem"/>
              <w:ind w:left="360"/>
              <w:jc w:val="both"/>
              <w:rPr>
                <w:rFonts w:eastAsia="Times New Roman"/>
                <w:color w:val="000000"/>
              </w:rPr>
            </w:pPr>
          </w:p>
          <w:p w14:paraId="6D4DAC3B" w14:textId="77777777" w:rsidR="00200961" w:rsidRPr="00272B75" w:rsidRDefault="00200961" w:rsidP="00933DAA">
            <w:pPr>
              <w:pStyle w:val="Odstavecseseznamem"/>
              <w:ind w:left="360"/>
              <w:jc w:val="both"/>
              <w:rPr>
                <w:rFonts w:eastAsia="Times New Roman"/>
                <w:color w:val="000000"/>
              </w:rPr>
            </w:pPr>
          </w:p>
          <w:p w14:paraId="29F9F3CD" w14:textId="77777777" w:rsidR="00200961" w:rsidRPr="00272B75" w:rsidRDefault="00200961" w:rsidP="00933DAA">
            <w:pPr>
              <w:pStyle w:val="Odstavecseseznamem"/>
              <w:ind w:left="360"/>
              <w:jc w:val="both"/>
              <w:rPr>
                <w:rFonts w:eastAsia="Times New Roman"/>
                <w:color w:val="000000"/>
              </w:rPr>
            </w:pPr>
          </w:p>
          <w:p w14:paraId="544F2899" w14:textId="5CBD788A" w:rsidR="00200961" w:rsidRPr="00272B75" w:rsidRDefault="00200961" w:rsidP="00933DAA">
            <w:pPr>
              <w:pStyle w:val="Odstavecseseznamem"/>
              <w:ind w:left="360"/>
              <w:jc w:val="both"/>
              <w:rPr>
                <w:rFonts w:eastAsia="Times New Roman"/>
                <w:color w:val="000000"/>
              </w:rPr>
            </w:pPr>
            <w:r w:rsidRPr="00272B75">
              <w:rPr>
                <w:rFonts w:eastAsia="Times New Roman"/>
                <w:color w:val="000000"/>
              </w:rPr>
              <w:lastRenderedPageBreak/>
              <w:t>Ano, výdaje na překlady jsou uznatelné s časovou způsobilostí od 1.1.2021 do 31.12.2021.</w:t>
            </w:r>
          </w:p>
        </w:tc>
        <w:tc>
          <w:tcPr>
            <w:tcW w:w="1400" w:type="dxa"/>
          </w:tcPr>
          <w:p w14:paraId="43190C46" w14:textId="77777777" w:rsidR="00933DAA" w:rsidRDefault="00933DAA" w:rsidP="00766F60">
            <w:pPr>
              <w:jc w:val="center"/>
              <w:rPr>
                <w:bCs/>
              </w:rPr>
            </w:pPr>
            <w:r>
              <w:rPr>
                <w:bCs/>
              </w:rPr>
              <w:lastRenderedPageBreak/>
              <w:t>10.3.2021</w:t>
            </w:r>
          </w:p>
          <w:p w14:paraId="7BD55FC1" w14:textId="77B7B959" w:rsidR="00933DAA" w:rsidRDefault="00933DAA" w:rsidP="00766F60">
            <w:pPr>
              <w:jc w:val="center"/>
              <w:rPr>
                <w:bCs/>
              </w:rPr>
            </w:pPr>
            <w:r>
              <w:rPr>
                <w:bCs/>
              </w:rPr>
              <w:t>webinář</w:t>
            </w:r>
          </w:p>
        </w:tc>
      </w:tr>
      <w:tr w:rsidR="00933DAA" w14:paraId="3F1FF0BC" w14:textId="77777777" w:rsidTr="166BEA24">
        <w:tc>
          <w:tcPr>
            <w:tcW w:w="1555" w:type="dxa"/>
          </w:tcPr>
          <w:p w14:paraId="40B19150" w14:textId="029A7ECB" w:rsidR="00933DAA" w:rsidRDefault="00933DAA" w:rsidP="00766F60">
            <w:pPr>
              <w:jc w:val="center"/>
              <w:rPr>
                <w:bCs/>
              </w:rPr>
            </w:pPr>
            <w:r>
              <w:rPr>
                <w:bCs/>
              </w:rPr>
              <w:t>10.3.2021</w:t>
            </w:r>
          </w:p>
        </w:tc>
        <w:tc>
          <w:tcPr>
            <w:tcW w:w="4030" w:type="dxa"/>
          </w:tcPr>
          <w:p w14:paraId="77208D6A" w14:textId="2E4C6E4B" w:rsidR="00933DAA" w:rsidRPr="003558D1" w:rsidRDefault="00933DAA" w:rsidP="003558D1">
            <w:pPr>
              <w:pStyle w:val="Odstavecseseznamem"/>
              <w:numPr>
                <w:ilvl w:val="0"/>
                <w:numId w:val="42"/>
              </w:numPr>
              <w:spacing w:line="240" w:lineRule="auto"/>
              <w:jc w:val="both"/>
              <w:rPr>
                <w:rFonts w:eastAsia="Times New Roman"/>
              </w:rPr>
            </w:pPr>
            <w:r w:rsidRPr="00933DAA">
              <w:rPr>
                <w:rFonts w:eastAsia="Times New Roman"/>
              </w:rPr>
              <w:t xml:space="preserve">Chápeme to správně, že 20ti procentní limit na Osobní náklady (Kap. 1) se vztahuje pouze na mzdové výdaje české (CARE ČR), nikoli </w:t>
            </w:r>
            <w:proofErr w:type="spellStart"/>
            <w:r w:rsidRPr="00933DAA">
              <w:rPr>
                <w:rFonts w:eastAsia="Times New Roman"/>
              </w:rPr>
              <w:t>fieldové</w:t>
            </w:r>
            <w:proofErr w:type="spellEnd"/>
            <w:r w:rsidRPr="00933DAA">
              <w:rPr>
                <w:rFonts w:eastAsia="Times New Roman"/>
              </w:rPr>
              <w:t xml:space="preserve">, tedy partnerovy (např CARE </w:t>
            </w:r>
            <w:proofErr w:type="spellStart"/>
            <w:r w:rsidRPr="00933DAA">
              <w:rPr>
                <w:rFonts w:eastAsia="Times New Roman"/>
              </w:rPr>
              <w:t>Balkans</w:t>
            </w:r>
            <w:proofErr w:type="spellEnd"/>
            <w:r w:rsidRPr="00933DAA">
              <w:rPr>
                <w:rFonts w:eastAsia="Times New Roman"/>
              </w:rPr>
              <w:t xml:space="preserve"> apod)? Ty budou v Kap 5, případně 6.</w:t>
            </w:r>
          </w:p>
        </w:tc>
        <w:tc>
          <w:tcPr>
            <w:tcW w:w="7185" w:type="dxa"/>
          </w:tcPr>
          <w:p w14:paraId="344E9864" w14:textId="77777777" w:rsidR="00933DAA" w:rsidRPr="00272B75" w:rsidRDefault="00200961" w:rsidP="00933DAA">
            <w:pPr>
              <w:pStyle w:val="Odstavecseseznamem"/>
              <w:ind w:left="360"/>
              <w:jc w:val="both"/>
              <w:rPr>
                <w:rFonts w:eastAsia="Times New Roman"/>
                <w:color w:val="000000"/>
              </w:rPr>
            </w:pPr>
            <w:r w:rsidRPr="00272B75">
              <w:rPr>
                <w:rFonts w:eastAsia="Times New Roman"/>
                <w:color w:val="000000"/>
              </w:rPr>
              <w:t>Ano, chápete správně, že do kap. 1 se zahrnují osobní náklady příjemce dotace a limit je stanoven pro tuto kapitolu s návodným upozorněním v rozpočtu kapitol.</w:t>
            </w:r>
          </w:p>
          <w:p w14:paraId="136BEC9F" w14:textId="77777777" w:rsidR="003558D1" w:rsidRPr="00272B75" w:rsidRDefault="003558D1" w:rsidP="00933DAA">
            <w:pPr>
              <w:pStyle w:val="Odstavecseseznamem"/>
              <w:ind w:left="360"/>
              <w:jc w:val="both"/>
              <w:rPr>
                <w:rFonts w:eastAsia="Times New Roman"/>
                <w:color w:val="000000"/>
              </w:rPr>
            </w:pPr>
          </w:p>
          <w:p w14:paraId="65F57A77" w14:textId="77777777" w:rsidR="003558D1" w:rsidRPr="00272B75" w:rsidRDefault="003558D1" w:rsidP="00933DAA">
            <w:pPr>
              <w:pStyle w:val="Odstavecseseznamem"/>
              <w:ind w:left="360"/>
              <w:jc w:val="both"/>
              <w:rPr>
                <w:rFonts w:eastAsia="Times New Roman"/>
                <w:color w:val="000000"/>
              </w:rPr>
            </w:pPr>
          </w:p>
          <w:p w14:paraId="5636B095" w14:textId="77777777" w:rsidR="003558D1" w:rsidRPr="00272B75" w:rsidRDefault="003558D1" w:rsidP="00933DAA">
            <w:pPr>
              <w:pStyle w:val="Odstavecseseznamem"/>
              <w:ind w:left="360"/>
              <w:jc w:val="both"/>
              <w:rPr>
                <w:rFonts w:eastAsia="Times New Roman"/>
                <w:color w:val="000000"/>
              </w:rPr>
            </w:pPr>
          </w:p>
          <w:p w14:paraId="13F71D32" w14:textId="77777777" w:rsidR="003558D1" w:rsidRPr="00272B75" w:rsidRDefault="003558D1" w:rsidP="00933DAA">
            <w:pPr>
              <w:pStyle w:val="Odstavecseseznamem"/>
              <w:ind w:left="360"/>
              <w:jc w:val="both"/>
              <w:rPr>
                <w:rFonts w:eastAsia="Times New Roman"/>
                <w:color w:val="000000"/>
              </w:rPr>
            </w:pPr>
          </w:p>
          <w:p w14:paraId="36DE162B" w14:textId="7A15D703" w:rsidR="003558D1" w:rsidRPr="00272B75" w:rsidRDefault="003558D1" w:rsidP="00933DAA">
            <w:pPr>
              <w:pStyle w:val="Odstavecseseznamem"/>
              <w:ind w:left="360"/>
              <w:jc w:val="both"/>
              <w:rPr>
                <w:rFonts w:eastAsia="Times New Roman"/>
                <w:color w:val="000000"/>
              </w:rPr>
            </w:pPr>
          </w:p>
        </w:tc>
        <w:tc>
          <w:tcPr>
            <w:tcW w:w="1400" w:type="dxa"/>
          </w:tcPr>
          <w:p w14:paraId="30977A67" w14:textId="77777777" w:rsidR="00933DAA" w:rsidRDefault="00933DAA" w:rsidP="00766F60">
            <w:pPr>
              <w:jc w:val="center"/>
              <w:rPr>
                <w:bCs/>
              </w:rPr>
            </w:pPr>
            <w:r>
              <w:rPr>
                <w:bCs/>
              </w:rPr>
              <w:t>10.3.2021</w:t>
            </w:r>
          </w:p>
          <w:p w14:paraId="01053070" w14:textId="2A8D91D9" w:rsidR="00933DAA" w:rsidRDefault="00933DAA" w:rsidP="00766F60">
            <w:pPr>
              <w:jc w:val="center"/>
              <w:rPr>
                <w:bCs/>
              </w:rPr>
            </w:pPr>
            <w:r>
              <w:rPr>
                <w:bCs/>
              </w:rPr>
              <w:t>webinář</w:t>
            </w:r>
          </w:p>
        </w:tc>
      </w:tr>
      <w:tr w:rsidR="00933DAA" w14:paraId="3C6D8D9C" w14:textId="77777777" w:rsidTr="166BEA24">
        <w:tc>
          <w:tcPr>
            <w:tcW w:w="1555" w:type="dxa"/>
          </w:tcPr>
          <w:p w14:paraId="5A3F9B35" w14:textId="2F4031FE" w:rsidR="00933DAA" w:rsidRDefault="00933DAA" w:rsidP="00766F60">
            <w:pPr>
              <w:jc w:val="center"/>
              <w:rPr>
                <w:bCs/>
              </w:rPr>
            </w:pPr>
            <w:r>
              <w:rPr>
                <w:bCs/>
              </w:rPr>
              <w:t>10.3.2021</w:t>
            </w:r>
          </w:p>
        </w:tc>
        <w:tc>
          <w:tcPr>
            <w:tcW w:w="4030" w:type="dxa"/>
          </w:tcPr>
          <w:p w14:paraId="13CEC65A" w14:textId="77777777" w:rsidR="0076019B" w:rsidRPr="0076019B" w:rsidRDefault="0076019B" w:rsidP="0076019B">
            <w:pPr>
              <w:pStyle w:val="Odstavecseseznamem"/>
              <w:numPr>
                <w:ilvl w:val="0"/>
                <w:numId w:val="42"/>
              </w:numPr>
              <w:spacing w:line="240" w:lineRule="auto"/>
              <w:contextualSpacing w:val="0"/>
              <w:jc w:val="both"/>
            </w:pPr>
            <w:r w:rsidRPr="0076019B">
              <w:t>Je třeba smlouvu o partnerství či dotační rozhodnutí hlavního donora překládat do češtiny (viz podmínka prokázání partnerství)?</w:t>
            </w:r>
          </w:p>
          <w:p w14:paraId="16B76A1B" w14:textId="77777777" w:rsidR="0076019B" w:rsidRPr="0076019B" w:rsidRDefault="0076019B" w:rsidP="0076019B">
            <w:pPr>
              <w:pStyle w:val="Odstavecseseznamem"/>
              <w:numPr>
                <w:ilvl w:val="0"/>
                <w:numId w:val="42"/>
              </w:numPr>
              <w:spacing w:line="240" w:lineRule="auto"/>
              <w:contextualSpacing w:val="0"/>
              <w:jc w:val="both"/>
            </w:pPr>
            <w:r w:rsidRPr="0076019B">
              <w:t>Existuje specifický formulář pro povinnou administrativní přílohu K (souhlas se zveřejněním identifikačních údajů žadatele, atp.), nebo si jej můžeme vytvořit?</w:t>
            </w:r>
          </w:p>
          <w:p w14:paraId="20628EB7" w14:textId="77777777" w:rsidR="0076019B" w:rsidRPr="0076019B" w:rsidRDefault="0076019B" w:rsidP="0076019B">
            <w:pPr>
              <w:pStyle w:val="Odstavecseseznamem"/>
              <w:numPr>
                <w:ilvl w:val="0"/>
                <w:numId w:val="42"/>
              </w:numPr>
              <w:spacing w:line="240" w:lineRule="auto"/>
              <w:contextualSpacing w:val="0"/>
              <w:jc w:val="both"/>
            </w:pPr>
            <w:r w:rsidRPr="0076019B">
              <w:t xml:space="preserve">Musí se k v prvním listě k aktivitám rozepisovat i osobní a cestovní náklady, nebo je lze vepsat jako samostatnou aktivitou (např.: „Průřezové aktivity – řízení projektu a monitoring“). </w:t>
            </w:r>
          </w:p>
          <w:p w14:paraId="553219DE" w14:textId="77777777" w:rsidR="00933DAA" w:rsidRPr="00933DAA" w:rsidRDefault="00933DAA" w:rsidP="0076019B">
            <w:pPr>
              <w:pStyle w:val="Odstavecseseznamem"/>
              <w:spacing w:line="240" w:lineRule="auto"/>
              <w:jc w:val="both"/>
              <w:rPr>
                <w:rFonts w:eastAsia="Times New Roman"/>
              </w:rPr>
            </w:pPr>
          </w:p>
        </w:tc>
        <w:tc>
          <w:tcPr>
            <w:tcW w:w="7185" w:type="dxa"/>
          </w:tcPr>
          <w:p w14:paraId="41BE3AF4" w14:textId="77777777" w:rsidR="00933DAA" w:rsidRPr="00272B75" w:rsidRDefault="003558D1" w:rsidP="00933DAA">
            <w:pPr>
              <w:pStyle w:val="Odstavecseseznamem"/>
              <w:ind w:left="360"/>
              <w:jc w:val="both"/>
              <w:rPr>
                <w:rFonts w:eastAsia="Times New Roman"/>
                <w:color w:val="000000"/>
              </w:rPr>
            </w:pPr>
            <w:r w:rsidRPr="00272B75">
              <w:rPr>
                <w:rFonts w:eastAsia="Times New Roman"/>
                <w:color w:val="000000"/>
              </w:rPr>
              <w:t>Ne, tady není potřeba překládat např. smlouvu o partnerství do češtiny, postačí v angličtině, jiný cizí jazyk nelze akceptovat</w:t>
            </w:r>
          </w:p>
          <w:p w14:paraId="23C63158" w14:textId="77777777" w:rsidR="003558D1" w:rsidRPr="00272B75" w:rsidRDefault="003558D1" w:rsidP="00933DAA">
            <w:pPr>
              <w:pStyle w:val="Odstavecseseznamem"/>
              <w:ind w:left="360"/>
              <w:jc w:val="both"/>
              <w:rPr>
                <w:rFonts w:eastAsia="Times New Roman"/>
                <w:color w:val="000000"/>
              </w:rPr>
            </w:pPr>
          </w:p>
          <w:p w14:paraId="47172803" w14:textId="77777777" w:rsidR="003558D1" w:rsidRPr="00272B75" w:rsidRDefault="003558D1" w:rsidP="00933DAA">
            <w:pPr>
              <w:pStyle w:val="Odstavecseseznamem"/>
              <w:ind w:left="360"/>
              <w:jc w:val="both"/>
              <w:rPr>
                <w:rFonts w:eastAsia="Times New Roman"/>
                <w:color w:val="000000"/>
              </w:rPr>
            </w:pPr>
          </w:p>
          <w:p w14:paraId="13196079" w14:textId="3249F564" w:rsidR="003558D1" w:rsidRPr="00272B75" w:rsidRDefault="003558D1" w:rsidP="003558D1">
            <w:pPr>
              <w:jc w:val="both"/>
              <w:rPr>
                <w:rFonts w:ascii="Georgia" w:hAnsi="Georgia"/>
                <w:b/>
                <w:bCs/>
              </w:rPr>
            </w:pPr>
            <w:r w:rsidRPr="00272B75">
              <w:rPr>
                <w:rFonts w:eastAsia="Times New Roman"/>
                <w:color w:val="000000"/>
              </w:rPr>
              <w:t xml:space="preserve">      Ne, není zvláštní samostatný formulář pro souhlas se zveřejněním  </w:t>
            </w:r>
            <w:proofErr w:type="spellStart"/>
            <w:r w:rsidRPr="00272B75">
              <w:rPr>
                <w:rFonts w:eastAsia="Times New Roman"/>
                <w:color w:val="000000"/>
              </w:rPr>
              <w:t>identif</w:t>
            </w:r>
            <w:proofErr w:type="spellEnd"/>
            <w:r w:rsidRPr="00272B75">
              <w:rPr>
                <w:rFonts w:eastAsia="Times New Roman"/>
                <w:color w:val="000000"/>
              </w:rPr>
              <w:t>. údajů, nicméně lze využít z hromadného vzoru čestných prohlášení, viz příloha 5</w:t>
            </w:r>
            <w:r w:rsidR="00850314">
              <w:rPr>
                <w:rFonts w:eastAsia="Times New Roman"/>
                <w:color w:val="000000"/>
              </w:rPr>
              <w:t xml:space="preserve"> žádosti</w:t>
            </w:r>
            <w:r w:rsidRPr="00272B75">
              <w:rPr>
                <w:rFonts w:eastAsia="Times New Roman"/>
                <w:color w:val="000000"/>
              </w:rPr>
              <w:t xml:space="preserve"> - </w:t>
            </w:r>
            <w:r w:rsidRPr="00850314">
              <w:rPr>
                <w:rFonts w:cstheme="minorHAnsi"/>
                <w:i/>
                <w:iCs/>
              </w:rPr>
              <w:t>Prohlášení o souhlasu se zařazením do databáze poskytovatele, prohlášení o souhlasu se zveřejněním identifikačních údajů subjektu  a výši poskytnuté dotace na webových stránkách poskytovatele a s poskytnutím licence k výstupům projektu</w:t>
            </w:r>
          </w:p>
          <w:p w14:paraId="6DA3120A" w14:textId="77777777" w:rsidR="003558D1" w:rsidRPr="00272B75" w:rsidRDefault="003558D1" w:rsidP="00933DAA">
            <w:pPr>
              <w:pStyle w:val="Odstavecseseznamem"/>
              <w:ind w:left="360"/>
              <w:jc w:val="both"/>
              <w:rPr>
                <w:rFonts w:eastAsia="Times New Roman"/>
                <w:color w:val="000000"/>
              </w:rPr>
            </w:pPr>
          </w:p>
          <w:p w14:paraId="7E173CC6" w14:textId="458CF9F5" w:rsidR="003558D1" w:rsidRPr="00272B75" w:rsidRDefault="003558D1" w:rsidP="00933DAA">
            <w:pPr>
              <w:pStyle w:val="Odstavecseseznamem"/>
              <w:ind w:left="360"/>
              <w:jc w:val="both"/>
              <w:rPr>
                <w:rFonts w:eastAsia="Times New Roman"/>
                <w:color w:val="000000"/>
              </w:rPr>
            </w:pPr>
            <w:r w:rsidRPr="00272B75">
              <w:rPr>
                <w:rFonts w:eastAsia="Times New Roman"/>
                <w:color w:val="000000"/>
              </w:rPr>
              <w:t xml:space="preserve">V případě, že nelze výdaje přiřadit </w:t>
            </w:r>
            <w:r w:rsidR="00272B75" w:rsidRPr="00272B75">
              <w:rPr>
                <w:rFonts w:eastAsia="Times New Roman"/>
                <w:color w:val="000000"/>
              </w:rPr>
              <w:t xml:space="preserve">konkrétní </w:t>
            </w:r>
            <w:r w:rsidRPr="00272B75">
              <w:rPr>
                <w:rFonts w:eastAsia="Times New Roman"/>
                <w:color w:val="000000"/>
              </w:rPr>
              <w:t>aktivitě</w:t>
            </w:r>
            <w:r w:rsidR="00272B75" w:rsidRPr="00272B75">
              <w:rPr>
                <w:rFonts w:eastAsia="Times New Roman"/>
                <w:color w:val="000000"/>
              </w:rPr>
              <w:t xml:space="preserve">, je praktické </w:t>
            </w:r>
            <w:r w:rsidR="00272B75">
              <w:rPr>
                <w:rFonts w:eastAsia="Times New Roman"/>
                <w:color w:val="000000"/>
              </w:rPr>
              <w:t>vytvořit a vhodně pojmenovat průřezovou aktivitu, která v </w:t>
            </w:r>
            <w:r w:rsidR="00850314">
              <w:rPr>
                <w:rFonts w:eastAsia="Times New Roman"/>
                <w:color w:val="000000"/>
              </w:rPr>
              <w:t>s</w:t>
            </w:r>
            <w:r w:rsidR="00272B75">
              <w:rPr>
                <w:rFonts w:eastAsia="Times New Roman"/>
                <w:color w:val="000000"/>
              </w:rPr>
              <w:t>obě ponese tyto výdaje.</w:t>
            </w:r>
          </w:p>
        </w:tc>
        <w:tc>
          <w:tcPr>
            <w:tcW w:w="1400" w:type="dxa"/>
          </w:tcPr>
          <w:p w14:paraId="280DDE74" w14:textId="77777777" w:rsidR="00933DAA" w:rsidRDefault="00933DAA" w:rsidP="00766F60">
            <w:pPr>
              <w:jc w:val="center"/>
              <w:rPr>
                <w:bCs/>
              </w:rPr>
            </w:pPr>
            <w:r>
              <w:rPr>
                <w:bCs/>
              </w:rPr>
              <w:t>10.3.2021</w:t>
            </w:r>
          </w:p>
          <w:p w14:paraId="5C83840B" w14:textId="5A4BC693" w:rsidR="00933DAA" w:rsidRDefault="00933DAA" w:rsidP="00766F60">
            <w:pPr>
              <w:jc w:val="center"/>
              <w:rPr>
                <w:bCs/>
              </w:rPr>
            </w:pPr>
            <w:r>
              <w:rPr>
                <w:bCs/>
              </w:rPr>
              <w:t>webinář</w:t>
            </w:r>
          </w:p>
        </w:tc>
      </w:tr>
      <w:tr w:rsidR="00933DAA" w14:paraId="63048F14" w14:textId="77777777" w:rsidTr="166BEA24">
        <w:tc>
          <w:tcPr>
            <w:tcW w:w="1555" w:type="dxa"/>
          </w:tcPr>
          <w:p w14:paraId="0A9F4204" w14:textId="06AACABD" w:rsidR="00933DAA" w:rsidRDefault="00933DAA" w:rsidP="00766F60">
            <w:pPr>
              <w:jc w:val="center"/>
              <w:rPr>
                <w:bCs/>
              </w:rPr>
            </w:pPr>
            <w:r>
              <w:rPr>
                <w:bCs/>
              </w:rPr>
              <w:lastRenderedPageBreak/>
              <w:t>10.3.2021</w:t>
            </w:r>
          </w:p>
        </w:tc>
        <w:tc>
          <w:tcPr>
            <w:tcW w:w="4030" w:type="dxa"/>
          </w:tcPr>
          <w:p w14:paraId="501FE79F" w14:textId="77777777" w:rsidR="00933DAA" w:rsidRDefault="0076019B" w:rsidP="0076019B">
            <w:pPr>
              <w:spacing w:line="240" w:lineRule="auto"/>
              <w:jc w:val="both"/>
              <w:rPr>
                <w:rFonts w:eastAsia="Times New Roman"/>
              </w:rPr>
            </w:pPr>
            <w:r>
              <w:rPr>
                <w:rFonts w:eastAsia="Times New Roman"/>
              </w:rPr>
              <w:t>Dotazy týkající se rozpočtu:</w:t>
            </w:r>
          </w:p>
          <w:p w14:paraId="179FAF9B" w14:textId="1C172861" w:rsidR="0076019B" w:rsidRPr="0076019B" w:rsidRDefault="0076019B" w:rsidP="0076019B">
            <w:pPr>
              <w:spacing w:line="240" w:lineRule="auto"/>
              <w:jc w:val="both"/>
            </w:pPr>
            <w:r w:rsidRPr="0076019B">
              <w:t xml:space="preserve">Je třeba do rozpočtu </w:t>
            </w:r>
            <w:proofErr w:type="spellStart"/>
            <w:r w:rsidRPr="0076019B">
              <w:t>subprojektu</w:t>
            </w:r>
            <w:proofErr w:type="spellEnd"/>
            <w:r w:rsidRPr="0076019B">
              <w:t xml:space="preserve"> v</w:t>
            </w:r>
            <w:r>
              <w:t>y</w:t>
            </w:r>
            <w:r w:rsidRPr="0076019B">
              <w:t xml:space="preserve">pisovat i položky financované pouze hlavním donorem? Případně jak je máme vepisovat. Jestli ne, tak podle nás nepůjde dobře určit podíl dotace ČRA na celkových nákladech projektu, respektive podíl dotace ČRA by se pouze počítal vůči těm aktivitám celého projektu, které by byly zahrnuté v rozpočtu sub-projektu ve formuláři ČRA. V tomto případě by pak takto vzniklý podíl vyjádřený v procentech mohl být vyšší, než je procentuální výše </w:t>
            </w:r>
            <w:proofErr w:type="spellStart"/>
            <w:r w:rsidRPr="0076019B">
              <w:t>kofinancu</w:t>
            </w:r>
            <w:proofErr w:type="spellEnd"/>
            <w:r w:rsidRPr="0076019B">
              <w:t xml:space="preserve"> požadovaná hlavní donorem. Podíl dotace ČRA na celkových nákladech projektu nepůjde snadno spočítat srovnáním rozpočtu </w:t>
            </w:r>
            <w:proofErr w:type="spellStart"/>
            <w:r w:rsidRPr="0076019B">
              <w:t>subprojektu</w:t>
            </w:r>
            <w:proofErr w:type="spellEnd"/>
            <w:r w:rsidRPr="0076019B">
              <w:t xml:space="preserve"> a rozpočtu hlavního donora, protože aktivity určené na spolufinancování budou v obou těchto rozpočtech. </w:t>
            </w:r>
          </w:p>
          <w:p w14:paraId="6420965D" w14:textId="77777777" w:rsidR="0076019B" w:rsidRPr="0076019B" w:rsidRDefault="0076019B" w:rsidP="0076019B">
            <w:pPr>
              <w:pStyle w:val="Odstavecseseznamem"/>
              <w:jc w:val="both"/>
            </w:pPr>
            <w:r w:rsidRPr="0076019B">
              <w:t>(Možná v tom ale hledáme jen zbytečné komplikace, jelikož jsme byli z minula zvyklí na jiný postup)</w:t>
            </w:r>
          </w:p>
          <w:p w14:paraId="5983DA78" w14:textId="77777777" w:rsidR="0076019B" w:rsidRDefault="0076019B" w:rsidP="0076019B">
            <w:pPr>
              <w:spacing w:line="240" w:lineRule="auto"/>
              <w:jc w:val="both"/>
              <w:rPr>
                <w:rFonts w:eastAsia="Times New Roman"/>
              </w:rPr>
            </w:pPr>
          </w:p>
          <w:p w14:paraId="32610CD4" w14:textId="77777777" w:rsidR="00850314" w:rsidRPr="00933DAA" w:rsidRDefault="00850314" w:rsidP="00850314">
            <w:pPr>
              <w:pStyle w:val="Odstavecseseznamem"/>
              <w:numPr>
                <w:ilvl w:val="0"/>
                <w:numId w:val="42"/>
              </w:numPr>
              <w:spacing w:line="240" w:lineRule="auto"/>
              <w:jc w:val="both"/>
              <w:rPr>
                <w:rFonts w:eastAsia="Times New Roman"/>
              </w:rPr>
            </w:pPr>
            <w:r w:rsidRPr="00933DAA">
              <w:rPr>
                <w:rFonts w:eastAsia="Times New Roman"/>
              </w:rPr>
              <w:t>Reportování:</w:t>
            </w:r>
          </w:p>
          <w:p w14:paraId="5035F5AF" w14:textId="33C13C6A" w:rsidR="00850314" w:rsidRDefault="00850314" w:rsidP="00850314">
            <w:pPr>
              <w:pStyle w:val="Odstavecseseznamem"/>
              <w:numPr>
                <w:ilvl w:val="0"/>
                <w:numId w:val="38"/>
              </w:numPr>
              <w:spacing w:line="240" w:lineRule="auto"/>
              <w:contextualSpacing w:val="0"/>
              <w:jc w:val="both"/>
              <w:rPr>
                <w:rFonts w:eastAsia="Times New Roman"/>
              </w:rPr>
            </w:pPr>
            <w:r>
              <w:rPr>
                <w:rFonts w:eastAsia="Times New Roman"/>
              </w:rPr>
              <w:t xml:space="preserve">Reportovat se bude předpokládám v </w:t>
            </w:r>
            <w:proofErr w:type="spellStart"/>
            <w:r>
              <w:rPr>
                <w:rFonts w:eastAsia="Times New Roman"/>
              </w:rPr>
              <w:t>kapitolovému</w:t>
            </w:r>
            <w:proofErr w:type="spellEnd"/>
            <w:r>
              <w:rPr>
                <w:rFonts w:eastAsia="Times New Roman"/>
              </w:rPr>
              <w:t xml:space="preserve"> rozpočtu? </w:t>
            </w:r>
          </w:p>
          <w:p w14:paraId="411F1E27" w14:textId="4F9C8C8F" w:rsidR="00850314" w:rsidRDefault="00850314" w:rsidP="00850314">
            <w:pPr>
              <w:pStyle w:val="Odstavecseseznamem"/>
              <w:numPr>
                <w:ilvl w:val="0"/>
                <w:numId w:val="38"/>
              </w:numPr>
              <w:spacing w:line="240" w:lineRule="auto"/>
              <w:contextualSpacing w:val="0"/>
              <w:jc w:val="both"/>
              <w:rPr>
                <w:rFonts w:eastAsia="Times New Roman"/>
              </w:rPr>
            </w:pPr>
            <w:r>
              <w:rPr>
                <w:rFonts w:eastAsia="Times New Roman"/>
              </w:rPr>
              <w:t xml:space="preserve">Reportovat rozpočet hlavního donora budeme? </w:t>
            </w:r>
          </w:p>
          <w:p w14:paraId="61D4A75E" w14:textId="3949B8EA" w:rsidR="00850314" w:rsidRDefault="00850314" w:rsidP="00850314">
            <w:pPr>
              <w:pStyle w:val="Odstavecseseznamem"/>
              <w:numPr>
                <w:ilvl w:val="0"/>
                <w:numId w:val="38"/>
              </w:numPr>
              <w:spacing w:line="240" w:lineRule="auto"/>
              <w:contextualSpacing w:val="0"/>
              <w:jc w:val="both"/>
              <w:rPr>
                <w:rFonts w:eastAsia="Times New Roman"/>
              </w:rPr>
            </w:pPr>
            <w:r>
              <w:rPr>
                <w:rFonts w:eastAsia="Times New Roman"/>
              </w:rPr>
              <w:t xml:space="preserve">Pokud b) ano, pak ve struktuře jejich rozpočtu? </w:t>
            </w:r>
          </w:p>
          <w:p w14:paraId="36259BE3" w14:textId="1C8854C7" w:rsidR="00850314" w:rsidRPr="003558D1" w:rsidRDefault="00850314" w:rsidP="00850314">
            <w:pPr>
              <w:pStyle w:val="Odstavecseseznamem"/>
              <w:numPr>
                <w:ilvl w:val="0"/>
                <w:numId w:val="38"/>
              </w:numPr>
              <w:spacing w:line="240" w:lineRule="auto"/>
              <w:contextualSpacing w:val="0"/>
              <w:jc w:val="both"/>
              <w:rPr>
                <w:rFonts w:eastAsia="Times New Roman"/>
              </w:rPr>
            </w:pPr>
            <w:r>
              <w:rPr>
                <w:rFonts w:eastAsia="Times New Roman"/>
              </w:rPr>
              <w:lastRenderedPageBreak/>
              <w:t xml:space="preserve">Je možné sdílet formát Závěrečné zprávy? </w:t>
            </w:r>
          </w:p>
          <w:p w14:paraId="1AB44D27" w14:textId="7D6CFF1C" w:rsidR="00850314" w:rsidRPr="0076019B" w:rsidRDefault="00850314" w:rsidP="0076019B">
            <w:pPr>
              <w:spacing w:line="240" w:lineRule="auto"/>
              <w:jc w:val="both"/>
              <w:rPr>
                <w:rFonts w:eastAsia="Times New Roman"/>
              </w:rPr>
            </w:pPr>
          </w:p>
        </w:tc>
        <w:tc>
          <w:tcPr>
            <w:tcW w:w="7185" w:type="dxa"/>
          </w:tcPr>
          <w:p w14:paraId="5B073BD9" w14:textId="0477E91F" w:rsidR="00933DAA" w:rsidRDefault="003558D1" w:rsidP="00933DAA">
            <w:pPr>
              <w:pStyle w:val="Odstavecseseznamem"/>
              <w:ind w:left="360"/>
              <w:jc w:val="both"/>
              <w:rPr>
                <w:rFonts w:eastAsia="Times New Roman"/>
                <w:color w:val="000000"/>
              </w:rPr>
            </w:pPr>
            <w:r>
              <w:rPr>
                <w:rFonts w:eastAsia="Times New Roman"/>
                <w:color w:val="000000"/>
              </w:rPr>
              <w:lastRenderedPageBreak/>
              <w:t xml:space="preserve">- </w:t>
            </w:r>
            <w:r w:rsidRPr="00F53025">
              <w:rPr>
                <w:rFonts w:eastAsia="Times New Roman"/>
                <w:color w:val="000000"/>
              </w:rPr>
              <w:t>rozpočet aktivit by měl zahrnovat zejména tu část sub-projektu, která je financována z naší dotace ZRS, rozpočet kapitol pak zahrnuje již celý projekt, tj. položkově sestavený i v části financování z jiných zdrojů/hlavního donora, tak jak bylo dosud zvykem, navíc žadatel podává rozpočet celého projektu hl. donora v libovolné struktuře.</w:t>
            </w:r>
            <w:r w:rsidR="00272B75">
              <w:rPr>
                <w:rFonts w:eastAsia="Times New Roman"/>
                <w:color w:val="000000"/>
              </w:rPr>
              <w:t xml:space="preserve"> </w:t>
            </w:r>
          </w:p>
          <w:p w14:paraId="07370A7B" w14:textId="6599B758" w:rsidR="00272B75" w:rsidRDefault="00272B75" w:rsidP="00933DAA">
            <w:pPr>
              <w:pStyle w:val="Odstavecseseznamem"/>
              <w:ind w:left="360"/>
              <w:jc w:val="both"/>
              <w:rPr>
                <w:rFonts w:eastAsia="Times New Roman"/>
                <w:color w:val="000000"/>
              </w:rPr>
            </w:pPr>
          </w:p>
          <w:p w14:paraId="551BA0AE" w14:textId="2F78E5AA" w:rsidR="00272B75" w:rsidRDefault="00272B75" w:rsidP="00933DAA">
            <w:pPr>
              <w:pStyle w:val="Odstavecseseznamem"/>
              <w:ind w:left="360"/>
              <w:jc w:val="both"/>
              <w:rPr>
                <w:rFonts w:eastAsia="Times New Roman"/>
                <w:color w:val="000000"/>
              </w:rPr>
            </w:pPr>
            <w:r>
              <w:rPr>
                <w:rFonts w:eastAsia="Times New Roman"/>
                <w:color w:val="000000"/>
              </w:rPr>
              <w:t xml:space="preserve">Položky financované pouze hlavním donorem lze </w:t>
            </w:r>
            <w:r w:rsidR="00850314">
              <w:rPr>
                <w:rFonts w:eastAsia="Times New Roman"/>
                <w:color w:val="000000"/>
              </w:rPr>
              <w:t xml:space="preserve">samozřejmě </w:t>
            </w:r>
            <w:r>
              <w:rPr>
                <w:rFonts w:eastAsia="Times New Roman"/>
                <w:color w:val="000000"/>
              </w:rPr>
              <w:t>vepisovat do rozpočtu kapitol, tak jak jste byli zvyklí (poměrové financování), aby bylo možné určit podíl dotace ČRA na celkových nákladech.</w:t>
            </w:r>
          </w:p>
          <w:p w14:paraId="74298B42" w14:textId="77777777" w:rsidR="00272B75" w:rsidRDefault="00272B75" w:rsidP="00933DAA">
            <w:pPr>
              <w:pStyle w:val="Odstavecseseznamem"/>
              <w:ind w:left="360"/>
              <w:jc w:val="both"/>
              <w:rPr>
                <w:rFonts w:eastAsia="Times New Roman"/>
                <w:color w:val="000000"/>
                <w:sz w:val="24"/>
                <w:szCs w:val="24"/>
              </w:rPr>
            </w:pPr>
          </w:p>
          <w:p w14:paraId="6C434552" w14:textId="77777777" w:rsidR="00850314" w:rsidRDefault="00850314" w:rsidP="00933DAA">
            <w:pPr>
              <w:pStyle w:val="Odstavecseseznamem"/>
              <w:ind w:left="360"/>
              <w:jc w:val="both"/>
              <w:rPr>
                <w:rFonts w:eastAsia="Times New Roman"/>
              </w:rPr>
            </w:pPr>
          </w:p>
          <w:p w14:paraId="59AFD762" w14:textId="77777777" w:rsidR="00850314" w:rsidRDefault="00850314" w:rsidP="00933DAA">
            <w:pPr>
              <w:pStyle w:val="Odstavecseseznamem"/>
              <w:ind w:left="360"/>
              <w:jc w:val="both"/>
              <w:rPr>
                <w:rFonts w:eastAsia="Times New Roman"/>
              </w:rPr>
            </w:pPr>
          </w:p>
          <w:p w14:paraId="300B970D" w14:textId="77777777" w:rsidR="00850314" w:rsidRDefault="00850314" w:rsidP="00933DAA">
            <w:pPr>
              <w:pStyle w:val="Odstavecseseznamem"/>
              <w:ind w:left="360"/>
              <w:jc w:val="both"/>
              <w:rPr>
                <w:rFonts w:eastAsia="Times New Roman"/>
              </w:rPr>
            </w:pPr>
          </w:p>
          <w:p w14:paraId="11EC1629" w14:textId="77777777" w:rsidR="00850314" w:rsidRDefault="00850314" w:rsidP="00933DAA">
            <w:pPr>
              <w:pStyle w:val="Odstavecseseznamem"/>
              <w:ind w:left="360"/>
              <w:jc w:val="both"/>
              <w:rPr>
                <w:rFonts w:eastAsia="Times New Roman"/>
              </w:rPr>
            </w:pPr>
          </w:p>
          <w:p w14:paraId="0742794E" w14:textId="77777777" w:rsidR="00850314" w:rsidRDefault="00850314" w:rsidP="00933DAA">
            <w:pPr>
              <w:pStyle w:val="Odstavecseseznamem"/>
              <w:ind w:left="360"/>
              <w:jc w:val="both"/>
              <w:rPr>
                <w:rFonts w:eastAsia="Times New Roman"/>
              </w:rPr>
            </w:pPr>
          </w:p>
          <w:p w14:paraId="21006110" w14:textId="77777777" w:rsidR="00850314" w:rsidRDefault="00850314" w:rsidP="00933DAA">
            <w:pPr>
              <w:pStyle w:val="Odstavecseseznamem"/>
              <w:ind w:left="360"/>
              <w:jc w:val="both"/>
              <w:rPr>
                <w:rFonts w:eastAsia="Times New Roman"/>
              </w:rPr>
            </w:pPr>
          </w:p>
          <w:p w14:paraId="3E86574B" w14:textId="77777777" w:rsidR="00850314" w:rsidRDefault="00850314" w:rsidP="00933DAA">
            <w:pPr>
              <w:pStyle w:val="Odstavecseseznamem"/>
              <w:ind w:left="360"/>
              <w:jc w:val="both"/>
              <w:rPr>
                <w:rFonts w:eastAsia="Times New Roman"/>
              </w:rPr>
            </w:pPr>
          </w:p>
          <w:p w14:paraId="36BBB2F9" w14:textId="77777777" w:rsidR="00850314" w:rsidRDefault="00850314" w:rsidP="00933DAA">
            <w:pPr>
              <w:pStyle w:val="Odstavecseseznamem"/>
              <w:ind w:left="360"/>
              <w:jc w:val="both"/>
              <w:rPr>
                <w:rFonts w:eastAsia="Times New Roman"/>
              </w:rPr>
            </w:pPr>
          </w:p>
          <w:p w14:paraId="47310679" w14:textId="77777777" w:rsidR="00850314" w:rsidRDefault="00850314" w:rsidP="00933DAA">
            <w:pPr>
              <w:pStyle w:val="Odstavecseseznamem"/>
              <w:ind w:left="360"/>
              <w:jc w:val="both"/>
              <w:rPr>
                <w:rFonts w:eastAsia="Times New Roman"/>
              </w:rPr>
            </w:pPr>
          </w:p>
          <w:p w14:paraId="1F49CC68" w14:textId="77777777" w:rsidR="00850314" w:rsidRDefault="00850314" w:rsidP="00933DAA">
            <w:pPr>
              <w:pStyle w:val="Odstavecseseznamem"/>
              <w:ind w:left="360"/>
              <w:jc w:val="both"/>
              <w:rPr>
                <w:rFonts w:eastAsia="Times New Roman"/>
              </w:rPr>
            </w:pPr>
          </w:p>
          <w:p w14:paraId="67BAA6E8" w14:textId="77777777" w:rsidR="00850314" w:rsidRDefault="00850314" w:rsidP="00933DAA">
            <w:pPr>
              <w:pStyle w:val="Odstavecseseznamem"/>
              <w:ind w:left="360"/>
              <w:jc w:val="both"/>
              <w:rPr>
                <w:rFonts w:eastAsia="Times New Roman"/>
              </w:rPr>
            </w:pPr>
          </w:p>
          <w:p w14:paraId="2617257C" w14:textId="77777777" w:rsidR="00850314" w:rsidRDefault="00850314" w:rsidP="00933DAA">
            <w:pPr>
              <w:pStyle w:val="Odstavecseseznamem"/>
              <w:ind w:left="360"/>
              <w:jc w:val="both"/>
              <w:rPr>
                <w:rFonts w:eastAsia="Times New Roman"/>
              </w:rPr>
            </w:pPr>
          </w:p>
          <w:p w14:paraId="38626509" w14:textId="77777777" w:rsidR="00850314" w:rsidRDefault="00850314" w:rsidP="00933DAA">
            <w:pPr>
              <w:pStyle w:val="Odstavecseseznamem"/>
              <w:ind w:left="360"/>
              <w:jc w:val="both"/>
              <w:rPr>
                <w:rFonts w:eastAsia="Times New Roman"/>
              </w:rPr>
            </w:pPr>
          </w:p>
          <w:p w14:paraId="4EE02061" w14:textId="77777777" w:rsidR="00850314" w:rsidRDefault="00850314" w:rsidP="00933DAA">
            <w:pPr>
              <w:pStyle w:val="Odstavecseseznamem"/>
              <w:ind w:left="360"/>
              <w:jc w:val="both"/>
              <w:rPr>
                <w:rFonts w:eastAsia="Times New Roman"/>
              </w:rPr>
            </w:pPr>
          </w:p>
          <w:p w14:paraId="6E25B307" w14:textId="77777777" w:rsidR="00272B75" w:rsidRDefault="00850314" w:rsidP="00933DAA">
            <w:pPr>
              <w:pStyle w:val="Odstavecseseznamem"/>
              <w:ind w:left="360"/>
              <w:jc w:val="both"/>
              <w:rPr>
                <w:rFonts w:eastAsia="Times New Roman"/>
              </w:rPr>
            </w:pPr>
            <w:r>
              <w:rPr>
                <w:rFonts w:eastAsia="Times New Roman"/>
              </w:rPr>
              <w:t>Zatím není výsledný formát schválen a bude představen až na webináři pro příjemce dotací</w:t>
            </w:r>
          </w:p>
          <w:p w14:paraId="7AC0F5C7" w14:textId="77777777" w:rsidR="00850314" w:rsidRDefault="00850314" w:rsidP="00850314">
            <w:pPr>
              <w:jc w:val="both"/>
              <w:rPr>
                <w:rFonts w:eastAsia="Times New Roman"/>
                <w:color w:val="000000"/>
              </w:rPr>
            </w:pPr>
          </w:p>
          <w:p w14:paraId="73A6D293" w14:textId="1B006F77" w:rsidR="00850314" w:rsidRPr="00850314" w:rsidRDefault="00850314" w:rsidP="00850314">
            <w:pPr>
              <w:jc w:val="both"/>
              <w:rPr>
                <w:rFonts w:eastAsia="Times New Roman"/>
              </w:rPr>
            </w:pPr>
            <w:r w:rsidRPr="00850314">
              <w:rPr>
                <w:rFonts w:eastAsia="Times New Roman"/>
                <w:color w:val="000000"/>
              </w:rPr>
              <w:t>Ano</w:t>
            </w:r>
            <w:r w:rsidRPr="00850314">
              <w:rPr>
                <w:rFonts w:eastAsia="Times New Roman"/>
              </w:rPr>
              <w:t xml:space="preserve"> </w:t>
            </w:r>
          </w:p>
          <w:p w14:paraId="5609AF9A" w14:textId="77777777" w:rsidR="00850314" w:rsidRDefault="00850314" w:rsidP="00850314">
            <w:pPr>
              <w:jc w:val="both"/>
              <w:rPr>
                <w:rFonts w:eastAsia="Times New Roman"/>
              </w:rPr>
            </w:pPr>
          </w:p>
          <w:p w14:paraId="5BABE589" w14:textId="763B250F" w:rsidR="00850314" w:rsidRPr="00850314" w:rsidRDefault="00850314" w:rsidP="00850314">
            <w:pPr>
              <w:jc w:val="both"/>
              <w:rPr>
                <w:rFonts w:eastAsia="Times New Roman"/>
              </w:rPr>
            </w:pPr>
            <w:r w:rsidRPr="00850314">
              <w:rPr>
                <w:rFonts w:eastAsia="Times New Roman"/>
              </w:rPr>
              <w:t>Ano, ve struktuře jejich rozpočtu</w:t>
            </w:r>
            <w:r w:rsidRPr="00850314">
              <w:rPr>
                <w:rFonts w:eastAsia="Times New Roman"/>
              </w:rPr>
              <w:t xml:space="preserve"> </w:t>
            </w:r>
          </w:p>
          <w:p w14:paraId="28A6915A" w14:textId="77777777" w:rsidR="00850314" w:rsidRDefault="00850314" w:rsidP="00933DAA">
            <w:pPr>
              <w:pStyle w:val="Odstavecseseznamem"/>
              <w:ind w:left="360"/>
              <w:jc w:val="both"/>
              <w:rPr>
                <w:rFonts w:eastAsia="Times New Roman"/>
              </w:rPr>
            </w:pPr>
          </w:p>
          <w:p w14:paraId="12007F67" w14:textId="6C9198FA" w:rsidR="00850314" w:rsidRPr="004B47BE" w:rsidRDefault="00850314" w:rsidP="00933DAA">
            <w:pPr>
              <w:pStyle w:val="Odstavecseseznamem"/>
              <w:ind w:left="360"/>
              <w:jc w:val="both"/>
              <w:rPr>
                <w:rFonts w:eastAsia="Times New Roman"/>
                <w:color w:val="000000"/>
                <w:sz w:val="24"/>
                <w:szCs w:val="24"/>
              </w:rPr>
            </w:pPr>
            <w:r>
              <w:rPr>
                <w:rFonts w:eastAsia="Times New Roman"/>
              </w:rPr>
              <w:lastRenderedPageBreak/>
              <w:t>Zatím není výsledný formát schválen a bude představen až na webináři pro příjemce dotací</w:t>
            </w:r>
          </w:p>
        </w:tc>
        <w:tc>
          <w:tcPr>
            <w:tcW w:w="1400" w:type="dxa"/>
          </w:tcPr>
          <w:p w14:paraId="20359F0B" w14:textId="77777777" w:rsidR="0076019B" w:rsidRDefault="0076019B" w:rsidP="0076019B">
            <w:pPr>
              <w:jc w:val="center"/>
              <w:rPr>
                <w:bCs/>
              </w:rPr>
            </w:pPr>
            <w:r>
              <w:rPr>
                <w:bCs/>
              </w:rPr>
              <w:lastRenderedPageBreak/>
              <w:t>10.3.2021</w:t>
            </w:r>
          </w:p>
          <w:p w14:paraId="382448AB" w14:textId="44233858" w:rsidR="00933DAA" w:rsidRDefault="0076019B" w:rsidP="0076019B">
            <w:pPr>
              <w:jc w:val="center"/>
              <w:rPr>
                <w:bCs/>
              </w:rPr>
            </w:pPr>
            <w:r>
              <w:rPr>
                <w:bCs/>
              </w:rPr>
              <w:t>webinář</w:t>
            </w:r>
          </w:p>
        </w:tc>
      </w:tr>
      <w:tr w:rsidR="00263730" w14:paraId="6E7C1D0D" w14:textId="77777777" w:rsidTr="166BEA24">
        <w:tc>
          <w:tcPr>
            <w:tcW w:w="1555" w:type="dxa"/>
          </w:tcPr>
          <w:p w14:paraId="72932985" w14:textId="5A29B3BE" w:rsidR="00263730" w:rsidRDefault="00263730" w:rsidP="00766F60">
            <w:pPr>
              <w:jc w:val="center"/>
              <w:rPr>
                <w:bCs/>
              </w:rPr>
            </w:pPr>
            <w:r>
              <w:rPr>
                <w:bCs/>
              </w:rPr>
              <w:t>10.3.2021</w:t>
            </w:r>
          </w:p>
        </w:tc>
        <w:tc>
          <w:tcPr>
            <w:tcW w:w="4030" w:type="dxa"/>
          </w:tcPr>
          <w:p w14:paraId="12ACDAF1" w14:textId="6AB6AF39" w:rsidR="00263730" w:rsidRPr="00850314" w:rsidRDefault="00263730" w:rsidP="0076019B">
            <w:pPr>
              <w:spacing w:line="240" w:lineRule="auto"/>
              <w:jc w:val="both"/>
              <w:rPr>
                <w:rFonts w:eastAsia="Times New Roman" w:cstheme="minorHAnsi"/>
                <w:lang w:eastAsia="cs-CZ"/>
              </w:rPr>
            </w:pPr>
            <w:r w:rsidRPr="00850314">
              <w:rPr>
                <w:rFonts w:eastAsia="Times New Roman" w:cstheme="minorHAnsi"/>
                <w:lang w:eastAsia="cs-CZ"/>
              </w:rPr>
              <w:t xml:space="preserve">Požádala bych o písemné potvrzení v rámci dokumentu </w:t>
            </w:r>
            <w:proofErr w:type="spellStart"/>
            <w:r w:rsidRPr="00850314">
              <w:rPr>
                <w:rFonts w:eastAsia="Times New Roman" w:cstheme="minorHAnsi"/>
                <w:lang w:eastAsia="cs-CZ"/>
              </w:rPr>
              <w:t>QandA</w:t>
            </w:r>
            <w:proofErr w:type="spellEnd"/>
            <w:r w:rsidRPr="00850314">
              <w:rPr>
                <w:rFonts w:eastAsia="Times New Roman" w:cstheme="minorHAnsi"/>
                <w:lang w:eastAsia="cs-CZ"/>
              </w:rPr>
              <w:t>, který pak bude zveřejněn na stránkách ČRA, po kom přesně je vyžadováno podepsání souhlasu GDPR v rámci podání žádosti o dotaci. Je skutečně vyžadováno podepsání tohoto souhlasu pouze po statutárním orgánu?</w:t>
            </w:r>
          </w:p>
        </w:tc>
        <w:tc>
          <w:tcPr>
            <w:tcW w:w="7185" w:type="dxa"/>
          </w:tcPr>
          <w:p w14:paraId="0C57FA57" w14:textId="2FD9E93A" w:rsidR="00263730" w:rsidRPr="00272B75" w:rsidRDefault="00272B75" w:rsidP="00933DAA">
            <w:pPr>
              <w:pStyle w:val="Odstavecseseznamem"/>
              <w:ind w:left="360"/>
              <w:jc w:val="both"/>
              <w:rPr>
                <w:rFonts w:eastAsia="Times New Roman"/>
                <w:color w:val="000000"/>
              </w:rPr>
            </w:pPr>
            <w:r w:rsidRPr="00272B75">
              <w:rPr>
                <w:rFonts w:eastAsia="Times New Roman"/>
                <w:color w:val="000000"/>
              </w:rPr>
              <w:t>Souhlas GDPR je požadován</w:t>
            </w:r>
            <w:r>
              <w:rPr>
                <w:rFonts w:eastAsia="Times New Roman"/>
                <w:color w:val="000000"/>
              </w:rPr>
              <w:t xml:space="preserve"> po konzultaci s naším právním zástupcem</w:t>
            </w:r>
            <w:r w:rsidRPr="00272B75">
              <w:rPr>
                <w:rFonts w:eastAsia="Times New Roman"/>
                <w:color w:val="000000"/>
              </w:rPr>
              <w:t xml:space="preserve"> již pouze po statutárním zástupci organizace, který podepisuje žádost o dotaci.</w:t>
            </w:r>
          </w:p>
        </w:tc>
        <w:tc>
          <w:tcPr>
            <w:tcW w:w="1400" w:type="dxa"/>
          </w:tcPr>
          <w:p w14:paraId="6A3E0A3B" w14:textId="77777777" w:rsidR="00263730" w:rsidRDefault="00263730" w:rsidP="00263730">
            <w:pPr>
              <w:jc w:val="center"/>
              <w:rPr>
                <w:bCs/>
              </w:rPr>
            </w:pPr>
            <w:r>
              <w:rPr>
                <w:bCs/>
              </w:rPr>
              <w:t>10.3.2021</w:t>
            </w:r>
          </w:p>
          <w:p w14:paraId="262B8438" w14:textId="691B72AA" w:rsidR="00263730" w:rsidRDefault="00263730" w:rsidP="00263730">
            <w:pPr>
              <w:jc w:val="center"/>
              <w:rPr>
                <w:bCs/>
              </w:rPr>
            </w:pPr>
            <w:r>
              <w:rPr>
                <w:bCs/>
              </w:rPr>
              <w:t>webinář</w:t>
            </w:r>
          </w:p>
        </w:tc>
      </w:tr>
    </w:tbl>
    <w:p w14:paraId="326DB5F0" w14:textId="77777777" w:rsidR="00766F60" w:rsidRDefault="00766F60" w:rsidP="00850314"/>
    <w:sectPr w:rsidR="00766F60" w:rsidSect="00D411A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26C"/>
    <w:multiLevelType w:val="hybridMultilevel"/>
    <w:tmpl w:val="4A98418C"/>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F3230"/>
    <w:multiLevelType w:val="hybridMultilevel"/>
    <w:tmpl w:val="29B4241A"/>
    <w:lvl w:ilvl="0" w:tplc="472E2FE4">
      <w:start w:val="1"/>
      <w:numFmt w:val="bullet"/>
      <w:lvlText w:val=""/>
      <w:lvlJc w:val="left"/>
      <w:pPr>
        <w:ind w:left="-1298" w:hanging="360"/>
      </w:pPr>
      <w:rPr>
        <w:rFonts w:ascii="Symbol" w:hAnsi="Symbol" w:hint="default"/>
      </w:rPr>
    </w:lvl>
    <w:lvl w:ilvl="1" w:tplc="04050003" w:tentative="1">
      <w:start w:val="1"/>
      <w:numFmt w:val="bullet"/>
      <w:lvlText w:val="o"/>
      <w:lvlJc w:val="left"/>
      <w:pPr>
        <w:ind w:left="-578" w:hanging="360"/>
      </w:pPr>
      <w:rPr>
        <w:rFonts w:ascii="Courier New" w:hAnsi="Courier New" w:cs="Courier New" w:hint="default"/>
      </w:rPr>
    </w:lvl>
    <w:lvl w:ilvl="2" w:tplc="04050005" w:tentative="1">
      <w:start w:val="1"/>
      <w:numFmt w:val="bullet"/>
      <w:lvlText w:val=""/>
      <w:lvlJc w:val="left"/>
      <w:pPr>
        <w:ind w:left="142" w:hanging="360"/>
      </w:pPr>
      <w:rPr>
        <w:rFonts w:ascii="Wingdings" w:hAnsi="Wingdings" w:hint="default"/>
      </w:rPr>
    </w:lvl>
    <w:lvl w:ilvl="3" w:tplc="04050001" w:tentative="1">
      <w:start w:val="1"/>
      <w:numFmt w:val="bullet"/>
      <w:lvlText w:val=""/>
      <w:lvlJc w:val="left"/>
      <w:pPr>
        <w:ind w:left="862" w:hanging="360"/>
      </w:pPr>
      <w:rPr>
        <w:rFonts w:ascii="Symbol" w:hAnsi="Symbol" w:hint="default"/>
      </w:rPr>
    </w:lvl>
    <w:lvl w:ilvl="4" w:tplc="04050003" w:tentative="1">
      <w:start w:val="1"/>
      <w:numFmt w:val="bullet"/>
      <w:lvlText w:val="o"/>
      <w:lvlJc w:val="left"/>
      <w:pPr>
        <w:ind w:left="1582" w:hanging="360"/>
      </w:pPr>
      <w:rPr>
        <w:rFonts w:ascii="Courier New" w:hAnsi="Courier New" w:cs="Courier New" w:hint="default"/>
      </w:rPr>
    </w:lvl>
    <w:lvl w:ilvl="5" w:tplc="04050005" w:tentative="1">
      <w:start w:val="1"/>
      <w:numFmt w:val="bullet"/>
      <w:lvlText w:val=""/>
      <w:lvlJc w:val="left"/>
      <w:pPr>
        <w:ind w:left="2302" w:hanging="360"/>
      </w:pPr>
      <w:rPr>
        <w:rFonts w:ascii="Wingdings" w:hAnsi="Wingdings" w:hint="default"/>
      </w:rPr>
    </w:lvl>
    <w:lvl w:ilvl="6" w:tplc="04050001" w:tentative="1">
      <w:start w:val="1"/>
      <w:numFmt w:val="bullet"/>
      <w:lvlText w:val=""/>
      <w:lvlJc w:val="left"/>
      <w:pPr>
        <w:ind w:left="3022" w:hanging="360"/>
      </w:pPr>
      <w:rPr>
        <w:rFonts w:ascii="Symbol" w:hAnsi="Symbol" w:hint="default"/>
      </w:rPr>
    </w:lvl>
    <w:lvl w:ilvl="7" w:tplc="04050003" w:tentative="1">
      <w:start w:val="1"/>
      <w:numFmt w:val="bullet"/>
      <w:lvlText w:val="o"/>
      <w:lvlJc w:val="left"/>
      <w:pPr>
        <w:ind w:left="3742" w:hanging="360"/>
      </w:pPr>
      <w:rPr>
        <w:rFonts w:ascii="Courier New" w:hAnsi="Courier New" w:cs="Courier New" w:hint="default"/>
      </w:rPr>
    </w:lvl>
    <w:lvl w:ilvl="8" w:tplc="04050005" w:tentative="1">
      <w:start w:val="1"/>
      <w:numFmt w:val="bullet"/>
      <w:lvlText w:val=""/>
      <w:lvlJc w:val="left"/>
      <w:pPr>
        <w:ind w:left="4462" w:hanging="360"/>
      </w:pPr>
      <w:rPr>
        <w:rFonts w:ascii="Wingdings" w:hAnsi="Wingdings" w:hint="default"/>
      </w:rPr>
    </w:lvl>
  </w:abstractNum>
  <w:abstractNum w:abstractNumId="2" w15:restartNumberingAfterBreak="0">
    <w:nsid w:val="02290DF5"/>
    <w:multiLevelType w:val="hybridMultilevel"/>
    <w:tmpl w:val="9AE6F91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A97523"/>
    <w:multiLevelType w:val="hybridMultilevel"/>
    <w:tmpl w:val="019C3316"/>
    <w:lvl w:ilvl="0" w:tplc="F306F664">
      <w:start w:val="2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F42C46"/>
    <w:multiLevelType w:val="multilevel"/>
    <w:tmpl w:val="82D8009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1546B65"/>
    <w:multiLevelType w:val="hybridMultilevel"/>
    <w:tmpl w:val="987401E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ED34C0"/>
    <w:multiLevelType w:val="hybridMultilevel"/>
    <w:tmpl w:val="FA7C2174"/>
    <w:lvl w:ilvl="0" w:tplc="A7C26D9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3A714AC"/>
    <w:multiLevelType w:val="hybridMultilevel"/>
    <w:tmpl w:val="75B8B2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FD20B5"/>
    <w:multiLevelType w:val="hybridMultilevel"/>
    <w:tmpl w:val="F370C3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BA004CB"/>
    <w:multiLevelType w:val="hybridMultilevel"/>
    <w:tmpl w:val="1B481672"/>
    <w:lvl w:ilvl="0" w:tplc="472E2F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EE3270A"/>
    <w:multiLevelType w:val="multilevel"/>
    <w:tmpl w:val="AD9E0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E336E"/>
    <w:multiLevelType w:val="hybridMultilevel"/>
    <w:tmpl w:val="BE3215BA"/>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27217A"/>
    <w:multiLevelType w:val="hybridMultilevel"/>
    <w:tmpl w:val="E028097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83529E"/>
    <w:multiLevelType w:val="hybridMultilevel"/>
    <w:tmpl w:val="88BC1F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8D77D88"/>
    <w:multiLevelType w:val="hybridMultilevel"/>
    <w:tmpl w:val="2CC4D690"/>
    <w:lvl w:ilvl="0" w:tplc="A7C26D9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CD63753"/>
    <w:multiLevelType w:val="hybridMultilevel"/>
    <w:tmpl w:val="775EE774"/>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76449C"/>
    <w:multiLevelType w:val="hybridMultilevel"/>
    <w:tmpl w:val="D0DAD8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9B475C"/>
    <w:multiLevelType w:val="hybridMultilevel"/>
    <w:tmpl w:val="A84E5E6E"/>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CE3FDE"/>
    <w:multiLevelType w:val="hybridMultilevel"/>
    <w:tmpl w:val="AD922B5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4326CC"/>
    <w:multiLevelType w:val="hybridMultilevel"/>
    <w:tmpl w:val="6632EC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D302CF9"/>
    <w:multiLevelType w:val="hybridMultilevel"/>
    <w:tmpl w:val="D7AEABA8"/>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C32E7"/>
    <w:multiLevelType w:val="hybridMultilevel"/>
    <w:tmpl w:val="F3441D2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9773A5"/>
    <w:multiLevelType w:val="hybridMultilevel"/>
    <w:tmpl w:val="C1B4B1B0"/>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730A23"/>
    <w:multiLevelType w:val="multilevel"/>
    <w:tmpl w:val="3580BC2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96378C"/>
    <w:multiLevelType w:val="hybridMultilevel"/>
    <w:tmpl w:val="F732DA96"/>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611160"/>
    <w:multiLevelType w:val="hybridMultilevel"/>
    <w:tmpl w:val="98741A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AA6C41"/>
    <w:multiLevelType w:val="hybridMultilevel"/>
    <w:tmpl w:val="8634F7D6"/>
    <w:lvl w:ilvl="0" w:tplc="59D842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A8C03D7"/>
    <w:multiLevelType w:val="hybridMultilevel"/>
    <w:tmpl w:val="0B9A67A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8B63BE"/>
    <w:multiLevelType w:val="hybridMultilevel"/>
    <w:tmpl w:val="286E7684"/>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E04271"/>
    <w:multiLevelType w:val="hybridMultilevel"/>
    <w:tmpl w:val="FD1A7292"/>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AF38BE"/>
    <w:multiLevelType w:val="multilevel"/>
    <w:tmpl w:val="3C68E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1C4FB0"/>
    <w:multiLevelType w:val="multilevel"/>
    <w:tmpl w:val="A06840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42C4653"/>
    <w:multiLevelType w:val="hybridMultilevel"/>
    <w:tmpl w:val="66EC04D8"/>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5A001D"/>
    <w:multiLevelType w:val="hybridMultilevel"/>
    <w:tmpl w:val="C018D498"/>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F6445C"/>
    <w:multiLevelType w:val="multilevel"/>
    <w:tmpl w:val="88E653F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5" w15:restartNumberingAfterBreak="0">
    <w:nsid w:val="6DBA5584"/>
    <w:multiLevelType w:val="hybridMultilevel"/>
    <w:tmpl w:val="FF027BD6"/>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434C36"/>
    <w:multiLevelType w:val="hybridMultilevel"/>
    <w:tmpl w:val="774AE378"/>
    <w:lvl w:ilvl="0" w:tplc="2218544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15:restartNumberingAfterBreak="0">
    <w:nsid w:val="786D3CDD"/>
    <w:multiLevelType w:val="hybridMultilevel"/>
    <w:tmpl w:val="3CD41BE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C8724B"/>
    <w:multiLevelType w:val="hybridMultilevel"/>
    <w:tmpl w:val="D5F84DCE"/>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E510AE"/>
    <w:multiLevelType w:val="hybridMultilevel"/>
    <w:tmpl w:val="252A020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1E070B"/>
    <w:multiLevelType w:val="hybridMultilevel"/>
    <w:tmpl w:val="26166EAE"/>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E26960"/>
    <w:multiLevelType w:val="hybridMultilevel"/>
    <w:tmpl w:val="C55840DA"/>
    <w:lvl w:ilvl="0" w:tplc="A7C26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
  </w:num>
  <w:num w:numId="4">
    <w:abstractNumId w:val="39"/>
  </w:num>
  <w:num w:numId="5">
    <w:abstractNumId w:val="16"/>
  </w:num>
  <w:num w:numId="6">
    <w:abstractNumId w:val="37"/>
  </w:num>
  <w:num w:numId="7">
    <w:abstractNumId w:val="25"/>
  </w:num>
  <w:num w:numId="8">
    <w:abstractNumId w:val="5"/>
  </w:num>
  <w:num w:numId="9">
    <w:abstractNumId w:val="22"/>
  </w:num>
  <w:num w:numId="10">
    <w:abstractNumId w:val="32"/>
  </w:num>
  <w:num w:numId="11">
    <w:abstractNumId w:val="2"/>
  </w:num>
  <w:num w:numId="12">
    <w:abstractNumId w:val="21"/>
  </w:num>
  <w:num w:numId="13">
    <w:abstractNumId w:val="18"/>
  </w:num>
  <w:num w:numId="14">
    <w:abstractNumId w:val="7"/>
  </w:num>
  <w:num w:numId="15">
    <w:abstractNumId w:val="12"/>
  </w:num>
  <w:num w:numId="16">
    <w:abstractNumId w:val="27"/>
  </w:num>
  <w:num w:numId="17">
    <w:abstractNumId w:val="40"/>
  </w:num>
  <w:num w:numId="18">
    <w:abstractNumId w:val="11"/>
  </w:num>
  <w:num w:numId="19">
    <w:abstractNumId w:val="29"/>
  </w:num>
  <w:num w:numId="20">
    <w:abstractNumId w:val="30"/>
  </w:num>
  <w:num w:numId="21">
    <w:abstractNumId w:val="17"/>
  </w:num>
  <w:num w:numId="22">
    <w:abstractNumId w:val="13"/>
  </w:num>
  <w:num w:numId="23">
    <w:abstractNumId w:val="4"/>
  </w:num>
  <w:num w:numId="24">
    <w:abstractNumId w:val="19"/>
  </w:num>
  <w:num w:numId="25">
    <w:abstractNumId w:val="14"/>
  </w:num>
  <w:num w:numId="26">
    <w:abstractNumId w:val="28"/>
  </w:num>
  <w:num w:numId="27">
    <w:abstractNumId w:val="10"/>
  </w:num>
  <w:num w:numId="28">
    <w:abstractNumId w:val="34"/>
  </w:num>
  <w:num w:numId="29">
    <w:abstractNumId w:val="24"/>
  </w:num>
  <w:num w:numId="30">
    <w:abstractNumId w:val="35"/>
  </w:num>
  <w:num w:numId="31">
    <w:abstractNumId w:val="0"/>
  </w:num>
  <w:num w:numId="32">
    <w:abstractNumId w:val="1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6"/>
  </w:num>
  <w:num w:numId="41">
    <w:abstractNumId w:val="6"/>
  </w:num>
  <w:num w:numId="42">
    <w:abstractNumId w:val="20"/>
  </w:num>
  <w:num w:numId="43">
    <w:abstractNumId w:val="33"/>
  </w:num>
  <w:num w:numId="44">
    <w:abstractNumId w:val="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60"/>
    <w:rsid w:val="00060D91"/>
    <w:rsid w:val="00200961"/>
    <w:rsid w:val="00263730"/>
    <w:rsid w:val="00265FA3"/>
    <w:rsid w:val="00272B75"/>
    <w:rsid w:val="002812D3"/>
    <w:rsid w:val="002B6982"/>
    <w:rsid w:val="00350BAD"/>
    <w:rsid w:val="003558D1"/>
    <w:rsid w:val="003801E4"/>
    <w:rsid w:val="004A1738"/>
    <w:rsid w:val="004B1A27"/>
    <w:rsid w:val="004B47BE"/>
    <w:rsid w:val="005075EB"/>
    <w:rsid w:val="00523066"/>
    <w:rsid w:val="006E0406"/>
    <w:rsid w:val="007066EB"/>
    <w:rsid w:val="007479D6"/>
    <w:rsid w:val="0076019B"/>
    <w:rsid w:val="00766F60"/>
    <w:rsid w:val="00797053"/>
    <w:rsid w:val="007C732F"/>
    <w:rsid w:val="00850314"/>
    <w:rsid w:val="008B12AC"/>
    <w:rsid w:val="00933DAA"/>
    <w:rsid w:val="00970081"/>
    <w:rsid w:val="00A030B0"/>
    <w:rsid w:val="00A33F5E"/>
    <w:rsid w:val="00AF1931"/>
    <w:rsid w:val="00B53F16"/>
    <w:rsid w:val="00BF111D"/>
    <w:rsid w:val="00C9548B"/>
    <w:rsid w:val="00D411AD"/>
    <w:rsid w:val="00E403CE"/>
    <w:rsid w:val="00E84301"/>
    <w:rsid w:val="00E92DCE"/>
    <w:rsid w:val="00E95BF5"/>
    <w:rsid w:val="00F13C36"/>
    <w:rsid w:val="00F53025"/>
    <w:rsid w:val="00F876B5"/>
    <w:rsid w:val="166BE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5919"/>
  <w15:chartTrackingRefBased/>
  <w15:docId w15:val="{E149E6EC-72A3-4F90-B060-8E4105AC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eznamu6zvraznn3">
    <w:name w:val="List Table 6 Colorful Accent 3"/>
    <w:basedOn w:val="Normlntabulka"/>
    <w:uiPriority w:val="51"/>
    <w:rsid w:val="00766F6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mkatabulky">
    <w:name w:val="Grid Table Light"/>
    <w:basedOn w:val="Normlntabulka"/>
    <w:uiPriority w:val="40"/>
    <w:rsid w:val="00766F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B53F16"/>
    <w:pPr>
      <w:ind w:left="720"/>
      <w:contextualSpacing/>
    </w:pPr>
  </w:style>
  <w:style w:type="paragraph" w:styleId="Normlnweb">
    <w:name w:val="Normal (Web)"/>
    <w:basedOn w:val="Normln"/>
    <w:uiPriority w:val="99"/>
    <w:unhideWhenUsed/>
    <w:rsid w:val="006E04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rmal">
    <w:name w:val="x_msonormal"/>
    <w:basedOn w:val="Normln"/>
    <w:rsid w:val="00797053"/>
    <w:pPr>
      <w:spacing w:after="0" w:line="240" w:lineRule="auto"/>
    </w:pPr>
    <w:rPr>
      <w:rFonts w:ascii="Calibri" w:hAnsi="Calibri" w:cs="Calibri"/>
      <w:lang w:eastAsia="cs-CZ"/>
    </w:rPr>
  </w:style>
  <w:style w:type="paragraph" w:customStyle="1" w:styleId="xmsolistparagraph">
    <w:name w:val="x_msolistparagraph"/>
    <w:basedOn w:val="Normln"/>
    <w:rsid w:val="00E403CE"/>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2327">
      <w:bodyDiv w:val="1"/>
      <w:marLeft w:val="0"/>
      <w:marRight w:val="0"/>
      <w:marTop w:val="0"/>
      <w:marBottom w:val="0"/>
      <w:divBdr>
        <w:top w:val="none" w:sz="0" w:space="0" w:color="auto"/>
        <w:left w:val="none" w:sz="0" w:space="0" w:color="auto"/>
        <w:bottom w:val="none" w:sz="0" w:space="0" w:color="auto"/>
        <w:right w:val="none" w:sz="0" w:space="0" w:color="auto"/>
      </w:divBdr>
    </w:div>
    <w:div w:id="34624729">
      <w:bodyDiv w:val="1"/>
      <w:marLeft w:val="0"/>
      <w:marRight w:val="0"/>
      <w:marTop w:val="0"/>
      <w:marBottom w:val="0"/>
      <w:divBdr>
        <w:top w:val="none" w:sz="0" w:space="0" w:color="auto"/>
        <w:left w:val="none" w:sz="0" w:space="0" w:color="auto"/>
        <w:bottom w:val="none" w:sz="0" w:space="0" w:color="auto"/>
        <w:right w:val="none" w:sz="0" w:space="0" w:color="auto"/>
      </w:divBdr>
    </w:div>
    <w:div w:id="51778904">
      <w:bodyDiv w:val="1"/>
      <w:marLeft w:val="0"/>
      <w:marRight w:val="0"/>
      <w:marTop w:val="0"/>
      <w:marBottom w:val="0"/>
      <w:divBdr>
        <w:top w:val="none" w:sz="0" w:space="0" w:color="auto"/>
        <w:left w:val="none" w:sz="0" w:space="0" w:color="auto"/>
        <w:bottom w:val="none" w:sz="0" w:space="0" w:color="auto"/>
        <w:right w:val="none" w:sz="0" w:space="0" w:color="auto"/>
      </w:divBdr>
    </w:div>
    <w:div w:id="106390887">
      <w:bodyDiv w:val="1"/>
      <w:marLeft w:val="0"/>
      <w:marRight w:val="0"/>
      <w:marTop w:val="0"/>
      <w:marBottom w:val="0"/>
      <w:divBdr>
        <w:top w:val="none" w:sz="0" w:space="0" w:color="auto"/>
        <w:left w:val="none" w:sz="0" w:space="0" w:color="auto"/>
        <w:bottom w:val="none" w:sz="0" w:space="0" w:color="auto"/>
        <w:right w:val="none" w:sz="0" w:space="0" w:color="auto"/>
      </w:divBdr>
    </w:div>
    <w:div w:id="221674978">
      <w:bodyDiv w:val="1"/>
      <w:marLeft w:val="0"/>
      <w:marRight w:val="0"/>
      <w:marTop w:val="0"/>
      <w:marBottom w:val="0"/>
      <w:divBdr>
        <w:top w:val="none" w:sz="0" w:space="0" w:color="auto"/>
        <w:left w:val="none" w:sz="0" w:space="0" w:color="auto"/>
        <w:bottom w:val="none" w:sz="0" w:space="0" w:color="auto"/>
        <w:right w:val="none" w:sz="0" w:space="0" w:color="auto"/>
      </w:divBdr>
    </w:div>
    <w:div w:id="229733064">
      <w:bodyDiv w:val="1"/>
      <w:marLeft w:val="0"/>
      <w:marRight w:val="0"/>
      <w:marTop w:val="0"/>
      <w:marBottom w:val="0"/>
      <w:divBdr>
        <w:top w:val="none" w:sz="0" w:space="0" w:color="auto"/>
        <w:left w:val="none" w:sz="0" w:space="0" w:color="auto"/>
        <w:bottom w:val="none" w:sz="0" w:space="0" w:color="auto"/>
        <w:right w:val="none" w:sz="0" w:space="0" w:color="auto"/>
      </w:divBdr>
    </w:div>
    <w:div w:id="241335707">
      <w:bodyDiv w:val="1"/>
      <w:marLeft w:val="0"/>
      <w:marRight w:val="0"/>
      <w:marTop w:val="0"/>
      <w:marBottom w:val="0"/>
      <w:divBdr>
        <w:top w:val="none" w:sz="0" w:space="0" w:color="auto"/>
        <w:left w:val="none" w:sz="0" w:space="0" w:color="auto"/>
        <w:bottom w:val="none" w:sz="0" w:space="0" w:color="auto"/>
        <w:right w:val="none" w:sz="0" w:space="0" w:color="auto"/>
      </w:divBdr>
    </w:div>
    <w:div w:id="261572812">
      <w:bodyDiv w:val="1"/>
      <w:marLeft w:val="0"/>
      <w:marRight w:val="0"/>
      <w:marTop w:val="0"/>
      <w:marBottom w:val="0"/>
      <w:divBdr>
        <w:top w:val="none" w:sz="0" w:space="0" w:color="auto"/>
        <w:left w:val="none" w:sz="0" w:space="0" w:color="auto"/>
        <w:bottom w:val="none" w:sz="0" w:space="0" w:color="auto"/>
        <w:right w:val="none" w:sz="0" w:space="0" w:color="auto"/>
      </w:divBdr>
    </w:div>
    <w:div w:id="340739640">
      <w:bodyDiv w:val="1"/>
      <w:marLeft w:val="0"/>
      <w:marRight w:val="0"/>
      <w:marTop w:val="0"/>
      <w:marBottom w:val="0"/>
      <w:divBdr>
        <w:top w:val="none" w:sz="0" w:space="0" w:color="auto"/>
        <w:left w:val="none" w:sz="0" w:space="0" w:color="auto"/>
        <w:bottom w:val="none" w:sz="0" w:space="0" w:color="auto"/>
        <w:right w:val="none" w:sz="0" w:space="0" w:color="auto"/>
      </w:divBdr>
    </w:div>
    <w:div w:id="359598622">
      <w:bodyDiv w:val="1"/>
      <w:marLeft w:val="0"/>
      <w:marRight w:val="0"/>
      <w:marTop w:val="0"/>
      <w:marBottom w:val="0"/>
      <w:divBdr>
        <w:top w:val="none" w:sz="0" w:space="0" w:color="auto"/>
        <w:left w:val="none" w:sz="0" w:space="0" w:color="auto"/>
        <w:bottom w:val="none" w:sz="0" w:space="0" w:color="auto"/>
        <w:right w:val="none" w:sz="0" w:space="0" w:color="auto"/>
      </w:divBdr>
    </w:div>
    <w:div w:id="387536326">
      <w:bodyDiv w:val="1"/>
      <w:marLeft w:val="0"/>
      <w:marRight w:val="0"/>
      <w:marTop w:val="0"/>
      <w:marBottom w:val="0"/>
      <w:divBdr>
        <w:top w:val="none" w:sz="0" w:space="0" w:color="auto"/>
        <w:left w:val="none" w:sz="0" w:space="0" w:color="auto"/>
        <w:bottom w:val="none" w:sz="0" w:space="0" w:color="auto"/>
        <w:right w:val="none" w:sz="0" w:space="0" w:color="auto"/>
      </w:divBdr>
    </w:div>
    <w:div w:id="411006049">
      <w:bodyDiv w:val="1"/>
      <w:marLeft w:val="0"/>
      <w:marRight w:val="0"/>
      <w:marTop w:val="0"/>
      <w:marBottom w:val="0"/>
      <w:divBdr>
        <w:top w:val="none" w:sz="0" w:space="0" w:color="auto"/>
        <w:left w:val="none" w:sz="0" w:space="0" w:color="auto"/>
        <w:bottom w:val="none" w:sz="0" w:space="0" w:color="auto"/>
        <w:right w:val="none" w:sz="0" w:space="0" w:color="auto"/>
      </w:divBdr>
    </w:div>
    <w:div w:id="522205620">
      <w:bodyDiv w:val="1"/>
      <w:marLeft w:val="0"/>
      <w:marRight w:val="0"/>
      <w:marTop w:val="0"/>
      <w:marBottom w:val="0"/>
      <w:divBdr>
        <w:top w:val="none" w:sz="0" w:space="0" w:color="auto"/>
        <w:left w:val="none" w:sz="0" w:space="0" w:color="auto"/>
        <w:bottom w:val="none" w:sz="0" w:space="0" w:color="auto"/>
        <w:right w:val="none" w:sz="0" w:space="0" w:color="auto"/>
      </w:divBdr>
    </w:div>
    <w:div w:id="540243783">
      <w:bodyDiv w:val="1"/>
      <w:marLeft w:val="0"/>
      <w:marRight w:val="0"/>
      <w:marTop w:val="0"/>
      <w:marBottom w:val="0"/>
      <w:divBdr>
        <w:top w:val="none" w:sz="0" w:space="0" w:color="auto"/>
        <w:left w:val="none" w:sz="0" w:space="0" w:color="auto"/>
        <w:bottom w:val="none" w:sz="0" w:space="0" w:color="auto"/>
        <w:right w:val="none" w:sz="0" w:space="0" w:color="auto"/>
      </w:divBdr>
    </w:div>
    <w:div w:id="555704291">
      <w:bodyDiv w:val="1"/>
      <w:marLeft w:val="0"/>
      <w:marRight w:val="0"/>
      <w:marTop w:val="0"/>
      <w:marBottom w:val="0"/>
      <w:divBdr>
        <w:top w:val="none" w:sz="0" w:space="0" w:color="auto"/>
        <w:left w:val="none" w:sz="0" w:space="0" w:color="auto"/>
        <w:bottom w:val="none" w:sz="0" w:space="0" w:color="auto"/>
        <w:right w:val="none" w:sz="0" w:space="0" w:color="auto"/>
      </w:divBdr>
    </w:div>
    <w:div w:id="588541459">
      <w:bodyDiv w:val="1"/>
      <w:marLeft w:val="0"/>
      <w:marRight w:val="0"/>
      <w:marTop w:val="0"/>
      <w:marBottom w:val="0"/>
      <w:divBdr>
        <w:top w:val="none" w:sz="0" w:space="0" w:color="auto"/>
        <w:left w:val="none" w:sz="0" w:space="0" w:color="auto"/>
        <w:bottom w:val="none" w:sz="0" w:space="0" w:color="auto"/>
        <w:right w:val="none" w:sz="0" w:space="0" w:color="auto"/>
      </w:divBdr>
    </w:div>
    <w:div w:id="588658654">
      <w:bodyDiv w:val="1"/>
      <w:marLeft w:val="0"/>
      <w:marRight w:val="0"/>
      <w:marTop w:val="0"/>
      <w:marBottom w:val="0"/>
      <w:divBdr>
        <w:top w:val="none" w:sz="0" w:space="0" w:color="auto"/>
        <w:left w:val="none" w:sz="0" w:space="0" w:color="auto"/>
        <w:bottom w:val="none" w:sz="0" w:space="0" w:color="auto"/>
        <w:right w:val="none" w:sz="0" w:space="0" w:color="auto"/>
      </w:divBdr>
    </w:div>
    <w:div w:id="610480738">
      <w:bodyDiv w:val="1"/>
      <w:marLeft w:val="0"/>
      <w:marRight w:val="0"/>
      <w:marTop w:val="0"/>
      <w:marBottom w:val="0"/>
      <w:divBdr>
        <w:top w:val="none" w:sz="0" w:space="0" w:color="auto"/>
        <w:left w:val="none" w:sz="0" w:space="0" w:color="auto"/>
        <w:bottom w:val="none" w:sz="0" w:space="0" w:color="auto"/>
        <w:right w:val="none" w:sz="0" w:space="0" w:color="auto"/>
      </w:divBdr>
    </w:div>
    <w:div w:id="624042998">
      <w:bodyDiv w:val="1"/>
      <w:marLeft w:val="0"/>
      <w:marRight w:val="0"/>
      <w:marTop w:val="0"/>
      <w:marBottom w:val="0"/>
      <w:divBdr>
        <w:top w:val="none" w:sz="0" w:space="0" w:color="auto"/>
        <w:left w:val="none" w:sz="0" w:space="0" w:color="auto"/>
        <w:bottom w:val="none" w:sz="0" w:space="0" w:color="auto"/>
        <w:right w:val="none" w:sz="0" w:space="0" w:color="auto"/>
      </w:divBdr>
    </w:div>
    <w:div w:id="628904012">
      <w:bodyDiv w:val="1"/>
      <w:marLeft w:val="0"/>
      <w:marRight w:val="0"/>
      <w:marTop w:val="0"/>
      <w:marBottom w:val="0"/>
      <w:divBdr>
        <w:top w:val="none" w:sz="0" w:space="0" w:color="auto"/>
        <w:left w:val="none" w:sz="0" w:space="0" w:color="auto"/>
        <w:bottom w:val="none" w:sz="0" w:space="0" w:color="auto"/>
        <w:right w:val="none" w:sz="0" w:space="0" w:color="auto"/>
      </w:divBdr>
      <w:divsChild>
        <w:div w:id="1954169885">
          <w:marLeft w:val="0"/>
          <w:marRight w:val="0"/>
          <w:marTop w:val="0"/>
          <w:marBottom w:val="0"/>
          <w:divBdr>
            <w:top w:val="none" w:sz="0" w:space="0" w:color="auto"/>
            <w:left w:val="none" w:sz="0" w:space="0" w:color="auto"/>
            <w:bottom w:val="none" w:sz="0" w:space="0" w:color="auto"/>
            <w:right w:val="none" w:sz="0" w:space="0" w:color="auto"/>
          </w:divBdr>
        </w:div>
      </w:divsChild>
    </w:div>
    <w:div w:id="647247551">
      <w:bodyDiv w:val="1"/>
      <w:marLeft w:val="0"/>
      <w:marRight w:val="0"/>
      <w:marTop w:val="0"/>
      <w:marBottom w:val="0"/>
      <w:divBdr>
        <w:top w:val="none" w:sz="0" w:space="0" w:color="auto"/>
        <w:left w:val="none" w:sz="0" w:space="0" w:color="auto"/>
        <w:bottom w:val="none" w:sz="0" w:space="0" w:color="auto"/>
        <w:right w:val="none" w:sz="0" w:space="0" w:color="auto"/>
      </w:divBdr>
    </w:div>
    <w:div w:id="694160123">
      <w:bodyDiv w:val="1"/>
      <w:marLeft w:val="0"/>
      <w:marRight w:val="0"/>
      <w:marTop w:val="0"/>
      <w:marBottom w:val="0"/>
      <w:divBdr>
        <w:top w:val="none" w:sz="0" w:space="0" w:color="auto"/>
        <w:left w:val="none" w:sz="0" w:space="0" w:color="auto"/>
        <w:bottom w:val="none" w:sz="0" w:space="0" w:color="auto"/>
        <w:right w:val="none" w:sz="0" w:space="0" w:color="auto"/>
      </w:divBdr>
    </w:div>
    <w:div w:id="705301887">
      <w:bodyDiv w:val="1"/>
      <w:marLeft w:val="0"/>
      <w:marRight w:val="0"/>
      <w:marTop w:val="0"/>
      <w:marBottom w:val="0"/>
      <w:divBdr>
        <w:top w:val="none" w:sz="0" w:space="0" w:color="auto"/>
        <w:left w:val="none" w:sz="0" w:space="0" w:color="auto"/>
        <w:bottom w:val="none" w:sz="0" w:space="0" w:color="auto"/>
        <w:right w:val="none" w:sz="0" w:space="0" w:color="auto"/>
      </w:divBdr>
    </w:div>
    <w:div w:id="720985526">
      <w:bodyDiv w:val="1"/>
      <w:marLeft w:val="0"/>
      <w:marRight w:val="0"/>
      <w:marTop w:val="0"/>
      <w:marBottom w:val="0"/>
      <w:divBdr>
        <w:top w:val="none" w:sz="0" w:space="0" w:color="auto"/>
        <w:left w:val="none" w:sz="0" w:space="0" w:color="auto"/>
        <w:bottom w:val="none" w:sz="0" w:space="0" w:color="auto"/>
        <w:right w:val="none" w:sz="0" w:space="0" w:color="auto"/>
      </w:divBdr>
    </w:div>
    <w:div w:id="895436483">
      <w:bodyDiv w:val="1"/>
      <w:marLeft w:val="0"/>
      <w:marRight w:val="0"/>
      <w:marTop w:val="0"/>
      <w:marBottom w:val="0"/>
      <w:divBdr>
        <w:top w:val="none" w:sz="0" w:space="0" w:color="auto"/>
        <w:left w:val="none" w:sz="0" w:space="0" w:color="auto"/>
        <w:bottom w:val="none" w:sz="0" w:space="0" w:color="auto"/>
        <w:right w:val="none" w:sz="0" w:space="0" w:color="auto"/>
      </w:divBdr>
    </w:div>
    <w:div w:id="944456378">
      <w:bodyDiv w:val="1"/>
      <w:marLeft w:val="0"/>
      <w:marRight w:val="0"/>
      <w:marTop w:val="0"/>
      <w:marBottom w:val="0"/>
      <w:divBdr>
        <w:top w:val="none" w:sz="0" w:space="0" w:color="auto"/>
        <w:left w:val="none" w:sz="0" w:space="0" w:color="auto"/>
        <w:bottom w:val="none" w:sz="0" w:space="0" w:color="auto"/>
        <w:right w:val="none" w:sz="0" w:space="0" w:color="auto"/>
      </w:divBdr>
    </w:div>
    <w:div w:id="1108621736">
      <w:bodyDiv w:val="1"/>
      <w:marLeft w:val="0"/>
      <w:marRight w:val="0"/>
      <w:marTop w:val="0"/>
      <w:marBottom w:val="0"/>
      <w:divBdr>
        <w:top w:val="none" w:sz="0" w:space="0" w:color="auto"/>
        <w:left w:val="none" w:sz="0" w:space="0" w:color="auto"/>
        <w:bottom w:val="none" w:sz="0" w:space="0" w:color="auto"/>
        <w:right w:val="none" w:sz="0" w:space="0" w:color="auto"/>
      </w:divBdr>
    </w:div>
    <w:div w:id="1193810779">
      <w:bodyDiv w:val="1"/>
      <w:marLeft w:val="0"/>
      <w:marRight w:val="0"/>
      <w:marTop w:val="0"/>
      <w:marBottom w:val="0"/>
      <w:divBdr>
        <w:top w:val="none" w:sz="0" w:space="0" w:color="auto"/>
        <w:left w:val="none" w:sz="0" w:space="0" w:color="auto"/>
        <w:bottom w:val="none" w:sz="0" w:space="0" w:color="auto"/>
        <w:right w:val="none" w:sz="0" w:space="0" w:color="auto"/>
      </w:divBdr>
    </w:div>
    <w:div w:id="1204555243">
      <w:bodyDiv w:val="1"/>
      <w:marLeft w:val="0"/>
      <w:marRight w:val="0"/>
      <w:marTop w:val="0"/>
      <w:marBottom w:val="0"/>
      <w:divBdr>
        <w:top w:val="none" w:sz="0" w:space="0" w:color="auto"/>
        <w:left w:val="none" w:sz="0" w:space="0" w:color="auto"/>
        <w:bottom w:val="none" w:sz="0" w:space="0" w:color="auto"/>
        <w:right w:val="none" w:sz="0" w:space="0" w:color="auto"/>
      </w:divBdr>
    </w:div>
    <w:div w:id="1230269668">
      <w:bodyDiv w:val="1"/>
      <w:marLeft w:val="0"/>
      <w:marRight w:val="0"/>
      <w:marTop w:val="0"/>
      <w:marBottom w:val="0"/>
      <w:divBdr>
        <w:top w:val="none" w:sz="0" w:space="0" w:color="auto"/>
        <w:left w:val="none" w:sz="0" w:space="0" w:color="auto"/>
        <w:bottom w:val="none" w:sz="0" w:space="0" w:color="auto"/>
        <w:right w:val="none" w:sz="0" w:space="0" w:color="auto"/>
      </w:divBdr>
    </w:div>
    <w:div w:id="1275550372">
      <w:bodyDiv w:val="1"/>
      <w:marLeft w:val="0"/>
      <w:marRight w:val="0"/>
      <w:marTop w:val="0"/>
      <w:marBottom w:val="0"/>
      <w:divBdr>
        <w:top w:val="none" w:sz="0" w:space="0" w:color="auto"/>
        <w:left w:val="none" w:sz="0" w:space="0" w:color="auto"/>
        <w:bottom w:val="none" w:sz="0" w:space="0" w:color="auto"/>
        <w:right w:val="none" w:sz="0" w:space="0" w:color="auto"/>
      </w:divBdr>
    </w:div>
    <w:div w:id="1392994658">
      <w:bodyDiv w:val="1"/>
      <w:marLeft w:val="0"/>
      <w:marRight w:val="0"/>
      <w:marTop w:val="0"/>
      <w:marBottom w:val="0"/>
      <w:divBdr>
        <w:top w:val="none" w:sz="0" w:space="0" w:color="auto"/>
        <w:left w:val="none" w:sz="0" w:space="0" w:color="auto"/>
        <w:bottom w:val="none" w:sz="0" w:space="0" w:color="auto"/>
        <w:right w:val="none" w:sz="0" w:space="0" w:color="auto"/>
      </w:divBdr>
    </w:div>
    <w:div w:id="1448086353">
      <w:bodyDiv w:val="1"/>
      <w:marLeft w:val="0"/>
      <w:marRight w:val="0"/>
      <w:marTop w:val="0"/>
      <w:marBottom w:val="0"/>
      <w:divBdr>
        <w:top w:val="none" w:sz="0" w:space="0" w:color="auto"/>
        <w:left w:val="none" w:sz="0" w:space="0" w:color="auto"/>
        <w:bottom w:val="none" w:sz="0" w:space="0" w:color="auto"/>
        <w:right w:val="none" w:sz="0" w:space="0" w:color="auto"/>
      </w:divBdr>
    </w:div>
    <w:div w:id="1491366391">
      <w:bodyDiv w:val="1"/>
      <w:marLeft w:val="0"/>
      <w:marRight w:val="0"/>
      <w:marTop w:val="0"/>
      <w:marBottom w:val="0"/>
      <w:divBdr>
        <w:top w:val="none" w:sz="0" w:space="0" w:color="auto"/>
        <w:left w:val="none" w:sz="0" w:space="0" w:color="auto"/>
        <w:bottom w:val="none" w:sz="0" w:space="0" w:color="auto"/>
        <w:right w:val="none" w:sz="0" w:space="0" w:color="auto"/>
      </w:divBdr>
    </w:div>
    <w:div w:id="1569459917">
      <w:bodyDiv w:val="1"/>
      <w:marLeft w:val="0"/>
      <w:marRight w:val="0"/>
      <w:marTop w:val="0"/>
      <w:marBottom w:val="0"/>
      <w:divBdr>
        <w:top w:val="none" w:sz="0" w:space="0" w:color="auto"/>
        <w:left w:val="none" w:sz="0" w:space="0" w:color="auto"/>
        <w:bottom w:val="none" w:sz="0" w:space="0" w:color="auto"/>
        <w:right w:val="none" w:sz="0" w:space="0" w:color="auto"/>
      </w:divBdr>
    </w:div>
    <w:div w:id="1581796558">
      <w:bodyDiv w:val="1"/>
      <w:marLeft w:val="0"/>
      <w:marRight w:val="0"/>
      <w:marTop w:val="0"/>
      <w:marBottom w:val="0"/>
      <w:divBdr>
        <w:top w:val="none" w:sz="0" w:space="0" w:color="auto"/>
        <w:left w:val="none" w:sz="0" w:space="0" w:color="auto"/>
        <w:bottom w:val="none" w:sz="0" w:space="0" w:color="auto"/>
        <w:right w:val="none" w:sz="0" w:space="0" w:color="auto"/>
      </w:divBdr>
    </w:div>
    <w:div w:id="1648900533">
      <w:bodyDiv w:val="1"/>
      <w:marLeft w:val="0"/>
      <w:marRight w:val="0"/>
      <w:marTop w:val="0"/>
      <w:marBottom w:val="0"/>
      <w:divBdr>
        <w:top w:val="none" w:sz="0" w:space="0" w:color="auto"/>
        <w:left w:val="none" w:sz="0" w:space="0" w:color="auto"/>
        <w:bottom w:val="none" w:sz="0" w:space="0" w:color="auto"/>
        <w:right w:val="none" w:sz="0" w:space="0" w:color="auto"/>
      </w:divBdr>
    </w:div>
    <w:div w:id="1678775324">
      <w:bodyDiv w:val="1"/>
      <w:marLeft w:val="0"/>
      <w:marRight w:val="0"/>
      <w:marTop w:val="0"/>
      <w:marBottom w:val="0"/>
      <w:divBdr>
        <w:top w:val="none" w:sz="0" w:space="0" w:color="auto"/>
        <w:left w:val="none" w:sz="0" w:space="0" w:color="auto"/>
        <w:bottom w:val="none" w:sz="0" w:space="0" w:color="auto"/>
        <w:right w:val="none" w:sz="0" w:space="0" w:color="auto"/>
      </w:divBdr>
    </w:div>
    <w:div w:id="1794861584">
      <w:bodyDiv w:val="1"/>
      <w:marLeft w:val="0"/>
      <w:marRight w:val="0"/>
      <w:marTop w:val="0"/>
      <w:marBottom w:val="0"/>
      <w:divBdr>
        <w:top w:val="none" w:sz="0" w:space="0" w:color="auto"/>
        <w:left w:val="none" w:sz="0" w:space="0" w:color="auto"/>
        <w:bottom w:val="none" w:sz="0" w:space="0" w:color="auto"/>
        <w:right w:val="none" w:sz="0" w:space="0" w:color="auto"/>
      </w:divBdr>
    </w:div>
    <w:div w:id="1812088958">
      <w:bodyDiv w:val="1"/>
      <w:marLeft w:val="0"/>
      <w:marRight w:val="0"/>
      <w:marTop w:val="0"/>
      <w:marBottom w:val="0"/>
      <w:divBdr>
        <w:top w:val="none" w:sz="0" w:space="0" w:color="auto"/>
        <w:left w:val="none" w:sz="0" w:space="0" w:color="auto"/>
        <w:bottom w:val="none" w:sz="0" w:space="0" w:color="auto"/>
        <w:right w:val="none" w:sz="0" w:space="0" w:color="auto"/>
      </w:divBdr>
    </w:div>
    <w:div w:id="1818447386">
      <w:bodyDiv w:val="1"/>
      <w:marLeft w:val="0"/>
      <w:marRight w:val="0"/>
      <w:marTop w:val="0"/>
      <w:marBottom w:val="0"/>
      <w:divBdr>
        <w:top w:val="none" w:sz="0" w:space="0" w:color="auto"/>
        <w:left w:val="none" w:sz="0" w:space="0" w:color="auto"/>
        <w:bottom w:val="none" w:sz="0" w:space="0" w:color="auto"/>
        <w:right w:val="none" w:sz="0" w:space="0" w:color="auto"/>
      </w:divBdr>
    </w:div>
    <w:div w:id="1905948160">
      <w:bodyDiv w:val="1"/>
      <w:marLeft w:val="0"/>
      <w:marRight w:val="0"/>
      <w:marTop w:val="0"/>
      <w:marBottom w:val="0"/>
      <w:divBdr>
        <w:top w:val="none" w:sz="0" w:space="0" w:color="auto"/>
        <w:left w:val="none" w:sz="0" w:space="0" w:color="auto"/>
        <w:bottom w:val="none" w:sz="0" w:space="0" w:color="auto"/>
        <w:right w:val="none" w:sz="0" w:space="0" w:color="auto"/>
      </w:divBdr>
    </w:div>
    <w:div w:id="1942907463">
      <w:bodyDiv w:val="1"/>
      <w:marLeft w:val="0"/>
      <w:marRight w:val="0"/>
      <w:marTop w:val="0"/>
      <w:marBottom w:val="0"/>
      <w:divBdr>
        <w:top w:val="none" w:sz="0" w:space="0" w:color="auto"/>
        <w:left w:val="none" w:sz="0" w:space="0" w:color="auto"/>
        <w:bottom w:val="none" w:sz="0" w:space="0" w:color="auto"/>
        <w:right w:val="none" w:sz="0" w:space="0" w:color="auto"/>
      </w:divBdr>
    </w:div>
    <w:div w:id="1947733582">
      <w:bodyDiv w:val="1"/>
      <w:marLeft w:val="0"/>
      <w:marRight w:val="0"/>
      <w:marTop w:val="0"/>
      <w:marBottom w:val="0"/>
      <w:divBdr>
        <w:top w:val="none" w:sz="0" w:space="0" w:color="auto"/>
        <w:left w:val="none" w:sz="0" w:space="0" w:color="auto"/>
        <w:bottom w:val="none" w:sz="0" w:space="0" w:color="auto"/>
        <w:right w:val="none" w:sz="0" w:space="0" w:color="auto"/>
      </w:divBdr>
    </w:div>
    <w:div w:id="2081320118">
      <w:bodyDiv w:val="1"/>
      <w:marLeft w:val="0"/>
      <w:marRight w:val="0"/>
      <w:marTop w:val="0"/>
      <w:marBottom w:val="0"/>
      <w:divBdr>
        <w:top w:val="none" w:sz="0" w:space="0" w:color="auto"/>
        <w:left w:val="none" w:sz="0" w:space="0" w:color="auto"/>
        <w:bottom w:val="none" w:sz="0" w:space="0" w:color="auto"/>
        <w:right w:val="none" w:sz="0" w:space="0" w:color="auto"/>
      </w:divBdr>
    </w:div>
    <w:div w:id="2107342101">
      <w:bodyDiv w:val="1"/>
      <w:marLeft w:val="0"/>
      <w:marRight w:val="0"/>
      <w:marTop w:val="0"/>
      <w:marBottom w:val="0"/>
      <w:divBdr>
        <w:top w:val="none" w:sz="0" w:space="0" w:color="auto"/>
        <w:left w:val="none" w:sz="0" w:space="0" w:color="auto"/>
        <w:bottom w:val="none" w:sz="0" w:space="0" w:color="auto"/>
        <w:right w:val="none" w:sz="0" w:space="0" w:color="auto"/>
      </w:divBdr>
    </w:div>
    <w:div w:id="21359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2629</Words>
  <Characters>15513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Darina Vlčková</cp:lastModifiedBy>
  <cp:revision>9</cp:revision>
  <dcterms:created xsi:type="dcterms:W3CDTF">2021-03-03T14:12:00Z</dcterms:created>
  <dcterms:modified xsi:type="dcterms:W3CDTF">2021-03-10T18:03:00Z</dcterms:modified>
</cp:coreProperties>
</file>