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9918BB" w14:textId="77777777" w:rsidR="0074211E" w:rsidRPr="008E35BD" w:rsidRDefault="0074211E" w:rsidP="0074211E">
      <w:pPr>
        <w:pStyle w:val="Normlnweb"/>
        <w:shd w:val="clear" w:color="auto" w:fill="FFFFFF"/>
        <w:spacing w:before="0" w:beforeAutospacing="0" w:after="240" w:afterAutospacing="0"/>
        <w:jc w:val="both"/>
        <w:rPr>
          <w:rFonts w:ascii="Georgia" w:hAnsi="Georgia"/>
          <w:b/>
          <w:bCs/>
          <w:color w:val="6D6E71"/>
        </w:rPr>
      </w:pPr>
      <w:r w:rsidRPr="008E35BD">
        <w:rPr>
          <w:rFonts w:ascii="Georgia" w:hAnsi="Georgia"/>
          <w:b/>
          <w:bCs/>
          <w:color w:val="6D6E71"/>
        </w:rPr>
        <w:t>Tisková zpráva</w:t>
      </w:r>
    </w:p>
    <w:p w14:paraId="2C567648" w14:textId="77777777" w:rsidR="0074211E" w:rsidRPr="008E35BD" w:rsidRDefault="0074211E" w:rsidP="0074211E">
      <w:pPr>
        <w:pStyle w:val="Normlnweb"/>
        <w:shd w:val="clear" w:color="auto" w:fill="FFFFFF"/>
        <w:spacing w:before="0" w:beforeAutospacing="0" w:after="240" w:afterAutospacing="0"/>
        <w:jc w:val="both"/>
        <w:rPr>
          <w:rFonts w:ascii="Georgia" w:hAnsi="Georgia"/>
          <w:b/>
          <w:bCs/>
          <w:color w:val="6D6E71"/>
          <w:sz w:val="21"/>
          <w:szCs w:val="21"/>
        </w:rPr>
      </w:pPr>
      <w:r w:rsidRPr="008E35BD">
        <w:rPr>
          <w:rFonts w:ascii="Georgia" w:hAnsi="Georgia"/>
          <w:b/>
          <w:bCs/>
          <w:color w:val="6D6E71"/>
          <w:sz w:val="21"/>
          <w:szCs w:val="21"/>
        </w:rPr>
        <w:t xml:space="preserve">ČRA </w:t>
      </w:r>
      <w:r>
        <w:rPr>
          <w:rFonts w:ascii="Georgia" w:hAnsi="Georgia"/>
          <w:b/>
          <w:bCs/>
          <w:color w:val="6D6E71"/>
          <w:sz w:val="21"/>
          <w:szCs w:val="21"/>
        </w:rPr>
        <w:t xml:space="preserve">úspěšně uzavřela III. etapu sanačního zásahu za účelem snížení znečistění podzemních vod v okolí bývalého sovětského letiště </w:t>
      </w:r>
      <w:proofErr w:type="spellStart"/>
      <w:r w:rsidRPr="009E56D3">
        <w:rPr>
          <w:rFonts w:ascii="Georgia" w:hAnsi="Georgia"/>
          <w:b/>
          <w:bCs/>
          <w:color w:val="6D6E71"/>
          <w:sz w:val="21"/>
          <w:szCs w:val="21"/>
        </w:rPr>
        <w:t>Mărculeşti</w:t>
      </w:r>
      <w:proofErr w:type="spellEnd"/>
    </w:p>
    <w:p w14:paraId="0C04726A" w14:textId="77777777" w:rsidR="0074211E" w:rsidRDefault="0074211E" w:rsidP="0074211E">
      <w:pPr>
        <w:pStyle w:val="Normlnweb"/>
        <w:shd w:val="clear" w:color="auto" w:fill="FFFFFF"/>
        <w:spacing w:before="0" w:beforeAutospacing="0" w:after="240" w:afterAutospacing="0"/>
        <w:jc w:val="both"/>
        <w:rPr>
          <w:rFonts w:ascii="Georgia" w:hAnsi="Georgia"/>
          <w:color w:val="6D6E71"/>
          <w:sz w:val="21"/>
          <w:szCs w:val="21"/>
        </w:rPr>
      </w:pPr>
      <w:r>
        <w:rPr>
          <w:rFonts w:ascii="Georgia" w:hAnsi="Georgia"/>
          <w:color w:val="6D6E71"/>
          <w:sz w:val="21"/>
          <w:szCs w:val="21"/>
        </w:rPr>
        <w:t>Předmětem projektu bylo</w:t>
      </w:r>
      <w:r w:rsidRPr="00370615">
        <w:rPr>
          <w:rFonts w:ascii="Georgia" w:hAnsi="Georgia"/>
          <w:color w:val="6D6E71"/>
          <w:sz w:val="21"/>
          <w:szCs w:val="21"/>
        </w:rPr>
        <w:t xml:space="preserve"> snížení znečištění podzemních vod ohrožujících zdraví obyvatel v</w:t>
      </w:r>
      <w:r>
        <w:rPr>
          <w:rFonts w:ascii="Georgia" w:hAnsi="Georgia"/>
          <w:color w:val="6D6E71"/>
          <w:sz w:val="21"/>
          <w:szCs w:val="21"/>
        </w:rPr>
        <w:t xml:space="preserve"> obcích </w:t>
      </w:r>
      <w:proofErr w:type="spellStart"/>
      <w:r>
        <w:rPr>
          <w:rFonts w:ascii="Georgia" w:hAnsi="Georgia"/>
          <w:color w:val="6D6E71"/>
          <w:sz w:val="21"/>
          <w:szCs w:val="21"/>
        </w:rPr>
        <w:t>Lunga</w:t>
      </w:r>
      <w:proofErr w:type="spellEnd"/>
      <w:r>
        <w:rPr>
          <w:rFonts w:ascii="Georgia" w:hAnsi="Georgia"/>
          <w:color w:val="6D6E71"/>
          <w:sz w:val="21"/>
          <w:szCs w:val="21"/>
        </w:rPr>
        <w:t xml:space="preserve"> a </w:t>
      </w:r>
      <w:proofErr w:type="spellStart"/>
      <w:r w:rsidRPr="00370615">
        <w:rPr>
          <w:rFonts w:ascii="Georgia" w:hAnsi="Georgia"/>
          <w:color w:val="6D6E71"/>
          <w:sz w:val="21"/>
          <w:szCs w:val="21"/>
        </w:rPr>
        <w:t>Mărculeşti</w:t>
      </w:r>
      <w:proofErr w:type="spellEnd"/>
      <w:r w:rsidRPr="00370615">
        <w:rPr>
          <w:rFonts w:ascii="Georgia" w:hAnsi="Georgia"/>
          <w:color w:val="6D6E71"/>
          <w:sz w:val="21"/>
          <w:szCs w:val="21"/>
        </w:rPr>
        <w:t xml:space="preserve"> a zabránění dalšího šíření znečištění.</w:t>
      </w:r>
    </w:p>
    <w:p w14:paraId="21A60036" w14:textId="77777777" w:rsidR="0074211E" w:rsidRDefault="0074211E" w:rsidP="0074211E">
      <w:pPr>
        <w:pStyle w:val="Normlnweb"/>
        <w:shd w:val="clear" w:color="auto" w:fill="FFFFFF"/>
        <w:spacing w:after="240"/>
        <w:jc w:val="both"/>
        <w:rPr>
          <w:rFonts w:ascii="Georgia" w:hAnsi="Georgia"/>
          <w:color w:val="6D6E71"/>
          <w:sz w:val="21"/>
          <w:szCs w:val="21"/>
        </w:rPr>
      </w:pPr>
      <w:r w:rsidRPr="00370615">
        <w:rPr>
          <w:rFonts w:ascii="Georgia" w:hAnsi="Georgia"/>
          <w:color w:val="6D6E71"/>
          <w:sz w:val="21"/>
          <w:szCs w:val="21"/>
        </w:rPr>
        <w:t>Terénní průzkum proběhl v únoru a březnu 2017. Výsledky byly základní informací při umisťování</w:t>
      </w:r>
      <w:r>
        <w:rPr>
          <w:rFonts w:ascii="Georgia" w:hAnsi="Georgia"/>
          <w:color w:val="6D6E71"/>
          <w:sz w:val="21"/>
          <w:szCs w:val="21"/>
        </w:rPr>
        <w:t xml:space="preserve"> </w:t>
      </w:r>
      <w:r w:rsidRPr="00370615">
        <w:rPr>
          <w:rFonts w:ascii="Georgia" w:hAnsi="Georgia"/>
          <w:color w:val="6D6E71"/>
          <w:sz w:val="21"/>
          <w:szCs w:val="21"/>
        </w:rPr>
        <w:t>průzkumných hydrogeologických vrtů</w:t>
      </w:r>
      <w:r>
        <w:rPr>
          <w:rFonts w:ascii="Georgia" w:hAnsi="Georgia"/>
          <w:color w:val="6D6E71"/>
          <w:sz w:val="21"/>
          <w:szCs w:val="21"/>
        </w:rPr>
        <w:t>, monitorovacích vrtů</w:t>
      </w:r>
      <w:r w:rsidRPr="00370615">
        <w:rPr>
          <w:rFonts w:ascii="Georgia" w:hAnsi="Georgia"/>
          <w:color w:val="6D6E71"/>
          <w:sz w:val="21"/>
          <w:szCs w:val="21"/>
        </w:rPr>
        <w:t xml:space="preserve"> a využity pro upřesnění polohy nových </w:t>
      </w:r>
      <w:r>
        <w:rPr>
          <w:rFonts w:ascii="Georgia" w:hAnsi="Georgia"/>
          <w:color w:val="6D6E71"/>
          <w:sz w:val="21"/>
          <w:szCs w:val="21"/>
        </w:rPr>
        <w:t>sanačních</w:t>
      </w:r>
      <w:r w:rsidRPr="00370615">
        <w:rPr>
          <w:rFonts w:ascii="Georgia" w:hAnsi="Georgia"/>
          <w:color w:val="6D6E71"/>
          <w:sz w:val="21"/>
          <w:szCs w:val="21"/>
        </w:rPr>
        <w:t xml:space="preserve"> vrtů.</w:t>
      </w:r>
      <w:r>
        <w:rPr>
          <w:rFonts w:ascii="Georgia" w:hAnsi="Georgia"/>
          <w:color w:val="6D6E71"/>
          <w:sz w:val="21"/>
          <w:szCs w:val="21"/>
        </w:rPr>
        <w:t xml:space="preserve"> Celkem bylo v období 2017-2021 vybudováno 24 sanačních vrtů (RW 38-61), 3 objekty sanačních stanic v obci </w:t>
      </w:r>
      <w:proofErr w:type="spellStart"/>
      <w:r w:rsidRPr="00370615">
        <w:rPr>
          <w:rFonts w:ascii="Georgia" w:hAnsi="Georgia"/>
          <w:color w:val="6D6E71"/>
          <w:sz w:val="21"/>
          <w:szCs w:val="21"/>
        </w:rPr>
        <w:t>Mărculeşti</w:t>
      </w:r>
      <w:proofErr w:type="spellEnd"/>
      <w:r>
        <w:rPr>
          <w:rFonts w:ascii="Georgia" w:hAnsi="Georgia"/>
          <w:color w:val="6D6E71"/>
          <w:sz w:val="21"/>
          <w:szCs w:val="21"/>
        </w:rPr>
        <w:t xml:space="preserve"> a modernizovány 2 sanační stanice na území mezinárodního letiště </w:t>
      </w:r>
      <w:proofErr w:type="spellStart"/>
      <w:r w:rsidRPr="00370615">
        <w:rPr>
          <w:rFonts w:ascii="Georgia" w:hAnsi="Georgia"/>
          <w:color w:val="6D6E71"/>
          <w:sz w:val="21"/>
          <w:szCs w:val="21"/>
        </w:rPr>
        <w:t>Mărculeşti</w:t>
      </w:r>
      <w:proofErr w:type="spellEnd"/>
      <w:r>
        <w:rPr>
          <w:rFonts w:ascii="Georgia" w:hAnsi="Georgia"/>
          <w:color w:val="6D6E71"/>
          <w:sz w:val="21"/>
          <w:szCs w:val="21"/>
        </w:rPr>
        <w:t xml:space="preserve">. Vedle toho </w:t>
      </w:r>
      <w:r w:rsidRPr="009E56D3">
        <w:rPr>
          <w:rFonts w:ascii="Georgia" w:hAnsi="Georgia"/>
          <w:color w:val="6D6E71"/>
          <w:sz w:val="21"/>
          <w:szCs w:val="21"/>
        </w:rPr>
        <w:t xml:space="preserve">byla </w:t>
      </w:r>
      <w:r>
        <w:rPr>
          <w:rFonts w:ascii="Georgia" w:hAnsi="Georgia"/>
          <w:color w:val="6D6E71"/>
          <w:sz w:val="21"/>
          <w:szCs w:val="21"/>
        </w:rPr>
        <w:t>z</w:t>
      </w:r>
      <w:r w:rsidRPr="009E56D3">
        <w:rPr>
          <w:rFonts w:ascii="Georgia" w:hAnsi="Georgia"/>
          <w:color w:val="6D6E71"/>
          <w:sz w:val="21"/>
          <w:szCs w:val="21"/>
        </w:rPr>
        <w:t xml:space="preserve">rekonstruována </w:t>
      </w:r>
      <w:r>
        <w:rPr>
          <w:rFonts w:ascii="Georgia" w:hAnsi="Georgia"/>
          <w:color w:val="6D6E71"/>
          <w:sz w:val="21"/>
          <w:szCs w:val="21"/>
        </w:rPr>
        <w:t xml:space="preserve">dříve postavená </w:t>
      </w:r>
      <w:r w:rsidRPr="009E56D3">
        <w:rPr>
          <w:rFonts w:ascii="Georgia" w:hAnsi="Georgia"/>
          <w:color w:val="6D6E71"/>
          <w:sz w:val="21"/>
          <w:szCs w:val="21"/>
        </w:rPr>
        <w:t>sanační stanice SAN-1.</w:t>
      </w:r>
      <w:r>
        <w:rPr>
          <w:rFonts w:ascii="Georgia" w:hAnsi="Georgia"/>
          <w:color w:val="6D6E71"/>
          <w:sz w:val="21"/>
          <w:szCs w:val="21"/>
        </w:rPr>
        <w:t xml:space="preserve"> </w:t>
      </w:r>
      <w:r w:rsidRPr="009E56D3">
        <w:rPr>
          <w:rFonts w:ascii="Georgia" w:hAnsi="Georgia"/>
          <w:color w:val="6D6E71"/>
          <w:sz w:val="21"/>
          <w:szCs w:val="21"/>
        </w:rPr>
        <w:t>Sanační vrty byly vybaveny dle projektu dvěma čerpadly. Dolním, které udržuje kontinuální</w:t>
      </w:r>
      <w:r>
        <w:rPr>
          <w:rFonts w:ascii="Georgia" w:hAnsi="Georgia"/>
          <w:color w:val="6D6E71"/>
          <w:sz w:val="21"/>
          <w:szCs w:val="21"/>
        </w:rPr>
        <w:t xml:space="preserve"> </w:t>
      </w:r>
      <w:r w:rsidRPr="009E56D3">
        <w:rPr>
          <w:rFonts w:ascii="Georgia" w:hAnsi="Georgia"/>
          <w:color w:val="6D6E71"/>
          <w:sz w:val="21"/>
          <w:szCs w:val="21"/>
        </w:rPr>
        <w:t>hydraulickou depresi a horním, které odčerpává nashromážděný ropný produkt společně s</w:t>
      </w:r>
      <w:r>
        <w:rPr>
          <w:rFonts w:ascii="Georgia" w:hAnsi="Georgia"/>
          <w:color w:val="6D6E71"/>
          <w:sz w:val="21"/>
          <w:szCs w:val="21"/>
        </w:rPr>
        <w:t> </w:t>
      </w:r>
      <w:r w:rsidRPr="009E56D3">
        <w:rPr>
          <w:rFonts w:ascii="Georgia" w:hAnsi="Georgia"/>
          <w:color w:val="6D6E71"/>
          <w:sz w:val="21"/>
          <w:szCs w:val="21"/>
        </w:rPr>
        <w:t>příměsí</w:t>
      </w:r>
      <w:r>
        <w:rPr>
          <w:rFonts w:ascii="Georgia" w:hAnsi="Georgia"/>
          <w:color w:val="6D6E71"/>
          <w:sz w:val="21"/>
          <w:szCs w:val="21"/>
        </w:rPr>
        <w:t xml:space="preserve"> </w:t>
      </w:r>
      <w:r w:rsidRPr="009E56D3">
        <w:rPr>
          <w:rFonts w:ascii="Georgia" w:hAnsi="Georgia"/>
          <w:color w:val="6D6E71"/>
          <w:sz w:val="21"/>
          <w:szCs w:val="21"/>
        </w:rPr>
        <w:t>vody.</w:t>
      </w:r>
      <w:r>
        <w:rPr>
          <w:rFonts w:ascii="Georgia" w:hAnsi="Georgia"/>
          <w:color w:val="6D6E71"/>
          <w:sz w:val="21"/>
          <w:szCs w:val="21"/>
        </w:rPr>
        <w:t xml:space="preserve"> Za 5 let tak bylo sanačním zásahem (novým i dřívějším sanačním </w:t>
      </w:r>
      <w:r w:rsidRPr="00282BA8">
        <w:rPr>
          <w:rFonts w:ascii="Georgia" w:hAnsi="Georgia"/>
          <w:color w:val="6D6E71"/>
          <w:sz w:val="21"/>
          <w:szCs w:val="21"/>
        </w:rPr>
        <w:t xml:space="preserve">systémem) odstraněno přes </w:t>
      </w:r>
      <w:r w:rsidRPr="00672158">
        <w:rPr>
          <w:rFonts w:ascii="Georgia" w:hAnsi="Georgia"/>
          <w:color w:val="6D6E71"/>
          <w:sz w:val="21"/>
          <w:szCs w:val="21"/>
        </w:rPr>
        <w:t>20</w:t>
      </w:r>
      <w:r w:rsidRPr="00282BA8">
        <w:rPr>
          <w:rFonts w:ascii="Georgia" w:hAnsi="Georgia"/>
          <w:color w:val="6D6E71"/>
          <w:sz w:val="21"/>
          <w:szCs w:val="21"/>
        </w:rPr>
        <w:t xml:space="preserve"> tun ropného produktu.</w:t>
      </w:r>
      <w:r>
        <w:rPr>
          <w:rFonts w:ascii="Georgia" w:hAnsi="Georgia"/>
          <w:color w:val="6D6E71"/>
          <w:sz w:val="21"/>
          <w:szCs w:val="21"/>
        </w:rPr>
        <w:t xml:space="preserve"> </w:t>
      </w:r>
    </w:p>
    <w:p w14:paraId="7862D7D4" w14:textId="77777777" w:rsidR="0074211E" w:rsidRPr="00370615" w:rsidRDefault="0074211E" w:rsidP="0074211E">
      <w:pPr>
        <w:pStyle w:val="Normlnweb"/>
        <w:shd w:val="clear" w:color="auto" w:fill="FFFFFF"/>
        <w:spacing w:after="240"/>
        <w:jc w:val="both"/>
        <w:rPr>
          <w:rFonts w:ascii="Georgia" w:hAnsi="Georgia"/>
          <w:color w:val="6D6E71"/>
          <w:sz w:val="21"/>
          <w:szCs w:val="21"/>
        </w:rPr>
      </w:pPr>
      <w:r w:rsidRPr="00370615">
        <w:rPr>
          <w:rFonts w:ascii="Georgia" w:hAnsi="Georgia"/>
          <w:color w:val="6D6E71"/>
          <w:sz w:val="21"/>
          <w:szCs w:val="21"/>
        </w:rPr>
        <w:t xml:space="preserve">Postupně, během projektu, převzalo sanační stanice umístěné v obcích </w:t>
      </w:r>
      <w:proofErr w:type="spellStart"/>
      <w:r w:rsidRPr="00370615">
        <w:rPr>
          <w:rFonts w:ascii="Georgia" w:hAnsi="Georgia"/>
          <w:color w:val="6D6E71"/>
          <w:sz w:val="21"/>
          <w:szCs w:val="21"/>
        </w:rPr>
        <w:t>Lunga</w:t>
      </w:r>
      <w:proofErr w:type="spellEnd"/>
      <w:r w:rsidRPr="00370615">
        <w:rPr>
          <w:rFonts w:ascii="Georgia" w:hAnsi="Georgia"/>
          <w:color w:val="6D6E71"/>
          <w:sz w:val="21"/>
          <w:szCs w:val="21"/>
        </w:rPr>
        <w:t xml:space="preserve"> a </w:t>
      </w:r>
      <w:proofErr w:type="spellStart"/>
      <w:r w:rsidRPr="00370615">
        <w:rPr>
          <w:rFonts w:ascii="Georgia" w:hAnsi="Georgia"/>
          <w:color w:val="6D6E71"/>
          <w:sz w:val="21"/>
          <w:szCs w:val="21"/>
        </w:rPr>
        <w:t>Mărculeşti</w:t>
      </w:r>
      <w:proofErr w:type="spellEnd"/>
      <w:r>
        <w:rPr>
          <w:rFonts w:ascii="Georgia" w:hAnsi="Georgia"/>
          <w:color w:val="6D6E71"/>
          <w:sz w:val="21"/>
          <w:szCs w:val="21"/>
        </w:rPr>
        <w:t xml:space="preserve"> </w:t>
      </w:r>
      <w:r w:rsidRPr="00370615">
        <w:rPr>
          <w:rFonts w:ascii="Georgia" w:hAnsi="Georgia"/>
          <w:color w:val="6D6E71"/>
          <w:sz w:val="21"/>
          <w:szCs w:val="21"/>
        </w:rPr>
        <w:t xml:space="preserve">Ministerstvo zemědělství, regionálního rozvoje a životního prostředí Moldavska. Ministerstvo během trvání projektu předalo sanační stanice </w:t>
      </w:r>
      <w:r>
        <w:rPr>
          <w:rFonts w:ascii="Georgia" w:hAnsi="Georgia"/>
          <w:color w:val="6D6E71"/>
          <w:sz w:val="21"/>
          <w:szCs w:val="21"/>
        </w:rPr>
        <w:t>státní</w:t>
      </w:r>
      <w:r w:rsidRPr="00370615">
        <w:rPr>
          <w:rFonts w:ascii="Georgia" w:hAnsi="Georgia"/>
          <w:color w:val="6D6E71"/>
          <w:sz w:val="21"/>
          <w:szCs w:val="21"/>
        </w:rPr>
        <w:t xml:space="preserve"> </w:t>
      </w:r>
      <w:r w:rsidRPr="007076A0">
        <w:rPr>
          <w:rFonts w:ascii="Georgia" w:hAnsi="Georgia"/>
          <w:color w:val="6D6E71"/>
          <w:sz w:val="21"/>
          <w:szCs w:val="21"/>
        </w:rPr>
        <w:t>Agentu</w:t>
      </w:r>
      <w:r>
        <w:rPr>
          <w:rFonts w:ascii="Georgia" w:hAnsi="Georgia"/>
          <w:color w:val="6D6E71"/>
          <w:sz w:val="21"/>
          <w:szCs w:val="21"/>
        </w:rPr>
        <w:t>ře</w:t>
      </w:r>
      <w:r w:rsidRPr="007076A0">
        <w:rPr>
          <w:rFonts w:ascii="Georgia" w:hAnsi="Georgia"/>
          <w:color w:val="6D6E71"/>
          <w:sz w:val="21"/>
          <w:szCs w:val="21"/>
        </w:rPr>
        <w:t xml:space="preserve"> pro geologii a nerostné </w:t>
      </w:r>
      <w:proofErr w:type="gramStart"/>
      <w:r w:rsidRPr="007076A0">
        <w:rPr>
          <w:rFonts w:ascii="Georgia" w:hAnsi="Georgia"/>
          <w:color w:val="6D6E71"/>
          <w:sz w:val="21"/>
          <w:szCs w:val="21"/>
        </w:rPr>
        <w:t>zdroje</w:t>
      </w:r>
      <w:r>
        <w:rPr>
          <w:rFonts w:ascii="Georgia" w:hAnsi="Georgia"/>
          <w:color w:val="6D6E71"/>
          <w:sz w:val="21"/>
          <w:szCs w:val="21"/>
        </w:rPr>
        <w:t xml:space="preserve"> - </w:t>
      </w:r>
      <w:r w:rsidRPr="00370615">
        <w:rPr>
          <w:rFonts w:ascii="Georgia" w:hAnsi="Georgia"/>
          <w:color w:val="6D6E71"/>
          <w:sz w:val="21"/>
          <w:szCs w:val="21"/>
        </w:rPr>
        <w:t>AGRM</w:t>
      </w:r>
      <w:proofErr w:type="gramEnd"/>
      <w:r w:rsidRPr="00370615">
        <w:rPr>
          <w:rFonts w:ascii="Georgia" w:hAnsi="Georgia"/>
          <w:color w:val="6D6E71"/>
          <w:sz w:val="21"/>
          <w:szCs w:val="21"/>
        </w:rPr>
        <w:t xml:space="preserve"> (</w:t>
      </w:r>
      <w:hyperlink r:id="rId4" w:history="1">
        <w:r w:rsidRPr="00C43FCA">
          <w:rPr>
            <w:rStyle w:val="Hypertextovodkaz"/>
            <w:rFonts w:ascii="Georgia" w:hAnsi="Georgia"/>
            <w:sz w:val="21"/>
            <w:szCs w:val="21"/>
          </w:rPr>
          <w:t>http://agrm.gov.md</w:t>
        </w:r>
      </w:hyperlink>
      <w:r w:rsidRPr="00370615">
        <w:rPr>
          <w:rFonts w:ascii="Georgia" w:hAnsi="Georgia"/>
          <w:color w:val="6D6E71"/>
          <w:sz w:val="21"/>
          <w:szCs w:val="21"/>
        </w:rPr>
        <w:t xml:space="preserve">). Společnost AGRM </w:t>
      </w:r>
      <w:r>
        <w:rPr>
          <w:rFonts w:ascii="Georgia" w:hAnsi="Georgia"/>
          <w:color w:val="6D6E71"/>
          <w:sz w:val="21"/>
          <w:szCs w:val="21"/>
        </w:rPr>
        <w:t>zajišťuje</w:t>
      </w:r>
      <w:r w:rsidRPr="00370615">
        <w:rPr>
          <w:rFonts w:ascii="Georgia" w:hAnsi="Georgia"/>
          <w:color w:val="6D6E71"/>
          <w:sz w:val="21"/>
          <w:szCs w:val="21"/>
        </w:rPr>
        <w:t xml:space="preserve"> zejména</w:t>
      </w:r>
      <w:r>
        <w:rPr>
          <w:rFonts w:ascii="Georgia" w:hAnsi="Georgia"/>
          <w:color w:val="6D6E71"/>
          <w:sz w:val="21"/>
          <w:szCs w:val="21"/>
        </w:rPr>
        <w:t xml:space="preserve"> </w:t>
      </w:r>
      <w:r w:rsidRPr="00370615">
        <w:rPr>
          <w:rFonts w:ascii="Georgia" w:hAnsi="Georgia"/>
          <w:color w:val="6D6E71"/>
          <w:sz w:val="21"/>
          <w:szCs w:val="21"/>
        </w:rPr>
        <w:t>financování provozu sanačních stanic, platbu za elektrickou energii a odborný technický dozor.</w:t>
      </w:r>
      <w:r>
        <w:rPr>
          <w:rFonts w:ascii="Georgia" w:hAnsi="Georgia"/>
          <w:color w:val="6D6E71"/>
          <w:sz w:val="21"/>
          <w:szCs w:val="21"/>
        </w:rPr>
        <w:t xml:space="preserve"> </w:t>
      </w:r>
      <w:r w:rsidRPr="00370615">
        <w:rPr>
          <w:rFonts w:ascii="Georgia" w:hAnsi="Georgia"/>
          <w:color w:val="6D6E71"/>
          <w:sz w:val="21"/>
          <w:szCs w:val="21"/>
        </w:rPr>
        <w:t xml:space="preserve">Prakticky je provoz zajišťován podřízenou složkou společností </w:t>
      </w:r>
      <w:r w:rsidRPr="00634C9C">
        <w:rPr>
          <w:rFonts w:ascii="Georgia" w:hAnsi="Georgia"/>
          <w:color w:val="6D6E71"/>
          <w:sz w:val="21"/>
          <w:szCs w:val="21"/>
        </w:rPr>
        <w:t>Hydrogeologická expedice</w:t>
      </w:r>
      <w:r>
        <w:rPr>
          <w:rFonts w:ascii="Georgia" w:hAnsi="Georgia"/>
          <w:color w:val="6D6E71"/>
          <w:sz w:val="21"/>
          <w:szCs w:val="21"/>
        </w:rPr>
        <w:t xml:space="preserve"> </w:t>
      </w:r>
      <w:proofErr w:type="gramStart"/>
      <w:r>
        <w:rPr>
          <w:rFonts w:ascii="Georgia" w:hAnsi="Georgia"/>
          <w:color w:val="6D6E71"/>
          <w:sz w:val="21"/>
          <w:szCs w:val="21"/>
        </w:rPr>
        <w:t xml:space="preserve">Moldavska - </w:t>
      </w:r>
      <w:proofErr w:type="spellStart"/>
      <w:r w:rsidRPr="00370615">
        <w:rPr>
          <w:rFonts w:ascii="Georgia" w:hAnsi="Georgia"/>
          <w:color w:val="6D6E71"/>
          <w:sz w:val="21"/>
          <w:szCs w:val="21"/>
        </w:rPr>
        <w:t>EHGeoM</w:t>
      </w:r>
      <w:proofErr w:type="spellEnd"/>
      <w:proofErr w:type="gramEnd"/>
      <w:r>
        <w:rPr>
          <w:rFonts w:ascii="Georgia" w:hAnsi="Georgia"/>
          <w:color w:val="6D6E71"/>
          <w:sz w:val="21"/>
          <w:szCs w:val="21"/>
        </w:rPr>
        <w:t xml:space="preserve"> (</w:t>
      </w:r>
      <w:hyperlink r:id="rId5" w:history="1">
        <w:r w:rsidRPr="00C43FCA">
          <w:rPr>
            <w:rStyle w:val="Hypertextovodkaz"/>
            <w:rFonts w:ascii="Georgia" w:hAnsi="Georgia"/>
            <w:sz w:val="21"/>
            <w:szCs w:val="21"/>
          </w:rPr>
          <w:t>http://www.ehgeom.gov.md</w:t>
        </w:r>
      </w:hyperlink>
      <w:r>
        <w:rPr>
          <w:rFonts w:ascii="Georgia" w:hAnsi="Georgia"/>
          <w:color w:val="6D6E71"/>
          <w:sz w:val="21"/>
          <w:szCs w:val="21"/>
        </w:rPr>
        <w:t>)</w:t>
      </w:r>
      <w:r w:rsidRPr="00370615">
        <w:rPr>
          <w:rFonts w:ascii="Georgia" w:hAnsi="Georgia"/>
          <w:color w:val="6D6E71"/>
          <w:sz w:val="21"/>
          <w:szCs w:val="21"/>
        </w:rPr>
        <w:t xml:space="preserve">. </w:t>
      </w:r>
    </w:p>
    <w:p w14:paraId="02FED369" w14:textId="77777777" w:rsidR="0074211E" w:rsidRDefault="0074211E" w:rsidP="0074211E">
      <w:pPr>
        <w:pStyle w:val="Normlnweb"/>
        <w:shd w:val="clear" w:color="auto" w:fill="FFFFFF"/>
        <w:spacing w:after="240"/>
        <w:jc w:val="both"/>
        <w:rPr>
          <w:rFonts w:ascii="Georgia" w:hAnsi="Georgia"/>
          <w:color w:val="6D6E71"/>
          <w:sz w:val="21"/>
          <w:szCs w:val="21"/>
        </w:rPr>
      </w:pPr>
      <w:r w:rsidRPr="00370615">
        <w:rPr>
          <w:rFonts w:ascii="Georgia" w:hAnsi="Georgia"/>
          <w:color w:val="6D6E71"/>
          <w:sz w:val="21"/>
          <w:szCs w:val="21"/>
        </w:rPr>
        <w:t>Odlišná situace se týká sanačních stanic (stanice SAN B a SAN B2), které se nacházejí na teritoriu</w:t>
      </w:r>
      <w:r>
        <w:rPr>
          <w:rFonts w:ascii="Georgia" w:hAnsi="Georgia"/>
          <w:color w:val="6D6E71"/>
          <w:sz w:val="21"/>
          <w:szCs w:val="21"/>
        </w:rPr>
        <w:t xml:space="preserve"> </w:t>
      </w:r>
      <w:r w:rsidRPr="00370615">
        <w:rPr>
          <w:rFonts w:ascii="Georgia" w:hAnsi="Georgia"/>
          <w:color w:val="6D6E71"/>
          <w:sz w:val="21"/>
          <w:szCs w:val="21"/>
        </w:rPr>
        <w:t>letiště ve svobodné celní zóně. Provoz sanačních stanic je dočasně kofinancován (elektrická</w:t>
      </w:r>
      <w:r>
        <w:rPr>
          <w:rFonts w:ascii="Georgia" w:hAnsi="Georgia"/>
          <w:color w:val="6D6E71"/>
          <w:sz w:val="21"/>
          <w:szCs w:val="21"/>
        </w:rPr>
        <w:t xml:space="preserve"> </w:t>
      </w:r>
      <w:r w:rsidRPr="00370615">
        <w:rPr>
          <w:rFonts w:ascii="Georgia" w:hAnsi="Georgia"/>
          <w:color w:val="6D6E71"/>
          <w:sz w:val="21"/>
          <w:szCs w:val="21"/>
        </w:rPr>
        <w:t xml:space="preserve">energie) společností </w:t>
      </w:r>
      <w:proofErr w:type="spellStart"/>
      <w:r w:rsidRPr="00634C9C">
        <w:rPr>
          <w:rFonts w:ascii="Georgia" w:hAnsi="Georgia"/>
          <w:color w:val="6D6E71"/>
          <w:sz w:val="21"/>
          <w:szCs w:val="21"/>
        </w:rPr>
        <w:t>Societatea</w:t>
      </w:r>
      <w:proofErr w:type="spellEnd"/>
      <w:r w:rsidRPr="00634C9C">
        <w:rPr>
          <w:rFonts w:ascii="Georgia" w:hAnsi="Georgia"/>
          <w:color w:val="6D6E71"/>
          <w:sz w:val="21"/>
          <w:szCs w:val="21"/>
        </w:rPr>
        <w:t xml:space="preserve"> </w:t>
      </w:r>
      <w:proofErr w:type="spellStart"/>
      <w:r w:rsidRPr="00634C9C">
        <w:rPr>
          <w:rFonts w:ascii="Georgia" w:hAnsi="Georgia"/>
          <w:color w:val="6D6E71"/>
          <w:sz w:val="21"/>
          <w:szCs w:val="21"/>
        </w:rPr>
        <w:t>cu</w:t>
      </w:r>
      <w:proofErr w:type="spellEnd"/>
      <w:r w:rsidRPr="00634C9C">
        <w:rPr>
          <w:rFonts w:ascii="Georgia" w:hAnsi="Georgia"/>
          <w:color w:val="6D6E71"/>
          <w:sz w:val="21"/>
          <w:szCs w:val="21"/>
        </w:rPr>
        <w:t xml:space="preserve"> </w:t>
      </w:r>
      <w:proofErr w:type="spellStart"/>
      <w:r w:rsidRPr="00634C9C">
        <w:rPr>
          <w:rFonts w:ascii="Georgia" w:hAnsi="Georgia"/>
          <w:color w:val="6D6E71"/>
          <w:sz w:val="21"/>
          <w:szCs w:val="21"/>
        </w:rPr>
        <w:t>Răspundere</w:t>
      </w:r>
      <w:proofErr w:type="spellEnd"/>
      <w:r w:rsidRPr="00634C9C">
        <w:rPr>
          <w:rFonts w:ascii="Georgia" w:hAnsi="Georgia"/>
          <w:color w:val="6D6E71"/>
          <w:sz w:val="21"/>
          <w:szCs w:val="21"/>
        </w:rPr>
        <w:t xml:space="preserve"> </w:t>
      </w:r>
      <w:proofErr w:type="spellStart"/>
      <w:r w:rsidRPr="00634C9C">
        <w:rPr>
          <w:rFonts w:ascii="Georgia" w:hAnsi="Georgia"/>
          <w:color w:val="6D6E71"/>
          <w:sz w:val="21"/>
          <w:szCs w:val="21"/>
        </w:rPr>
        <w:t>Limitată</w:t>
      </w:r>
      <w:proofErr w:type="spellEnd"/>
      <w:r w:rsidRPr="00634C9C">
        <w:rPr>
          <w:rFonts w:ascii="Georgia" w:hAnsi="Georgia"/>
          <w:color w:val="6D6E71"/>
          <w:sz w:val="21"/>
          <w:szCs w:val="21"/>
        </w:rPr>
        <w:t xml:space="preserve"> „AIM HANDLING” </w:t>
      </w:r>
      <w:r w:rsidRPr="00370615">
        <w:rPr>
          <w:rFonts w:ascii="Georgia" w:hAnsi="Georgia"/>
          <w:color w:val="6D6E71"/>
          <w:sz w:val="21"/>
          <w:szCs w:val="21"/>
        </w:rPr>
        <w:t>a jejich obsluha byla dosud financována realizátorem v</w:t>
      </w:r>
      <w:r>
        <w:rPr>
          <w:rFonts w:ascii="Georgia" w:hAnsi="Georgia"/>
          <w:color w:val="6D6E71"/>
          <w:sz w:val="21"/>
          <w:szCs w:val="21"/>
        </w:rPr>
        <w:t> </w:t>
      </w:r>
      <w:r w:rsidRPr="00370615">
        <w:rPr>
          <w:rFonts w:ascii="Georgia" w:hAnsi="Georgia"/>
          <w:color w:val="6D6E71"/>
          <w:sz w:val="21"/>
          <w:szCs w:val="21"/>
        </w:rPr>
        <w:t>rámci</w:t>
      </w:r>
      <w:r>
        <w:rPr>
          <w:rFonts w:ascii="Georgia" w:hAnsi="Georgia"/>
          <w:color w:val="6D6E71"/>
          <w:sz w:val="21"/>
          <w:szCs w:val="21"/>
        </w:rPr>
        <w:t xml:space="preserve"> </w:t>
      </w:r>
      <w:r w:rsidRPr="00370615">
        <w:rPr>
          <w:rFonts w:ascii="Georgia" w:hAnsi="Georgia"/>
          <w:color w:val="6D6E71"/>
          <w:sz w:val="21"/>
          <w:szCs w:val="21"/>
        </w:rPr>
        <w:t xml:space="preserve">Supervize a technické podpory. </w:t>
      </w:r>
    </w:p>
    <w:p w14:paraId="05010C22" w14:textId="1D60232F" w:rsidR="0074211E" w:rsidRDefault="0074211E" w:rsidP="0074211E">
      <w:pPr>
        <w:pStyle w:val="Normlnweb"/>
        <w:shd w:val="clear" w:color="auto" w:fill="FFFFFF"/>
        <w:spacing w:after="240"/>
        <w:jc w:val="both"/>
        <w:rPr>
          <w:rFonts w:ascii="Georgia" w:hAnsi="Georgia"/>
          <w:color w:val="6D6E71"/>
          <w:sz w:val="21"/>
          <w:szCs w:val="21"/>
        </w:rPr>
      </w:pPr>
      <w:r>
        <w:rPr>
          <w:rFonts w:ascii="Georgia" w:hAnsi="Georgia"/>
          <w:color w:val="6D6E71"/>
          <w:sz w:val="21"/>
          <w:szCs w:val="21"/>
        </w:rPr>
        <w:t xml:space="preserve">Vzhledem k tomu, že rozsah znečištění je odhadován na 100-500 tun ropných produktů uvažuje ČRA o vyhlášení IV. fáze projektu, která by zahrnovala </w:t>
      </w:r>
      <w:r w:rsidRPr="00370615">
        <w:rPr>
          <w:rFonts w:ascii="Georgia" w:hAnsi="Georgia"/>
          <w:color w:val="6D6E71"/>
          <w:sz w:val="21"/>
          <w:szCs w:val="21"/>
        </w:rPr>
        <w:t>prov</w:t>
      </w:r>
      <w:r>
        <w:rPr>
          <w:rFonts w:ascii="Georgia" w:hAnsi="Georgia"/>
          <w:color w:val="6D6E71"/>
          <w:sz w:val="21"/>
          <w:szCs w:val="21"/>
        </w:rPr>
        <w:t>edení</w:t>
      </w:r>
      <w:r w:rsidRPr="00370615">
        <w:rPr>
          <w:rFonts w:ascii="Georgia" w:hAnsi="Georgia"/>
          <w:color w:val="6D6E71"/>
          <w:sz w:val="21"/>
          <w:szCs w:val="21"/>
        </w:rPr>
        <w:t xml:space="preserve"> test</w:t>
      </w:r>
      <w:r>
        <w:rPr>
          <w:rFonts w:ascii="Georgia" w:hAnsi="Georgia"/>
          <w:color w:val="6D6E71"/>
          <w:sz w:val="21"/>
          <w:szCs w:val="21"/>
        </w:rPr>
        <w:t>u</w:t>
      </w:r>
      <w:r w:rsidRPr="00370615">
        <w:rPr>
          <w:rFonts w:ascii="Georgia" w:hAnsi="Georgia"/>
          <w:color w:val="6D6E71"/>
          <w:sz w:val="21"/>
          <w:szCs w:val="21"/>
        </w:rPr>
        <w:t xml:space="preserve"> hydraulického štěpení za účelem zintenzivnění přítoku kontaminantu do</w:t>
      </w:r>
      <w:r>
        <w:rPr>
          <w:rFonts w:ascii="Georgia" w:hAnsi="Georgia"/>
          <w:color w:val="6D6E71"/>
          <w:sz w:val="21"/>
          <w:szCs w:val="21"/>
        </w:rPr>
        <w:t xml:space="preserve"> </w:t>
      </w:r>
      <w:r w:rsidRPr="00370615">
        <w:rPr>
          <w:rFonts w:ascii="Georgia" w:hAnsi="Georgia"/>
          <w:color w:val="6D6E71"/>
          <w:sz w:val="21"/>
          <w:szCs w:val="21"/>
        </w:rPr>
        <w:t>sanačních vrtů.</w:t>
      </w:r>
      <w:r>
        <w:rPr>
          <w:rFonts w:ascii="Georgia" w:hAnsi="Georgia"/>
          <w:color w:val="6D6E71"/>
          <w:sz w:val="21"/>
          <w:szCs w:val="21"/>
        </w:rPr>
        <w:t xml:space="preserve"> Dalšími tématem je aktivní využití skladované ropné produkce pro potřeby obcí a v neposlední řadě zastřešení veškerého sanačního systému nejlépe jednou organizací.</w:t>
      </w:r>
    </w:p>
    <w:p w14:paraId="0C32854A" w14:textId="07BE5A93" w:rsidR="003741DB" w:rsidRPr="00634C9C" w:rsidRDefault="003741DB" w:rsidP="0074211E">
      <w:pPr>
        <w:pStyle w:val="Normlnweb"/>
        <w:shd w:val="clear" w:color="auto" w:fill="FFFFFF"/>
        <w:spacing w:after="240"/>
        <w:jc w:val="both"/>
        <w:rPr>
          <w:rFonts w:ascii="Georgia" w:hAnsi="Georgia"/>
          <w:color w:val="6D6E71"/>
          <w:sz w:val="21"/>
          <w:szCs w:val="21"/>
        </w:rPr>
      </w:pPr>
      <w:r>
        <w:rPr>
          <w:rFonts w:ascii="Georgia" w:hAnsi="Georgia"/>
          <w:noProof/>
          <w:color w:val="6D6E71"/>
          <w:sz w:val="21"/>
          <w:szCs w:val="21"/>
        </w:rPr>
        <w:lastRenderedPageBreak/>
        <w:drawing>
          <wp:inline distT="0" distB="0" distL="0" distR="0" wp14:anchorId="02E2AD4E" wp14:editId="1DA1A3F2">
            <wp:extent cx="7680960" cy="5760720"/>
            <wp:effectExtent l="0" t="5080" r="0" b="0"/>
            <wp:docPr id="1" name="Obrázek 1" descr="Obsah obrázku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 1" descr="Obsah obrázku interiér&#10;&#10;Popis byl vytvořen automaticky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/>
          <w:noProof/>
          <w:color w:val="6D6E71"/>
          <w:sz w:val="21"/>
          <w:szCs w:val="21"/>
        </w:rPr>
        <w:lastRenderedPageBreak/>
        <w:drawing>
          <wp:inline distT="0" distB="0" distL="0" distR="0" wp14:anchorId="64D3F2A3" wp14:editId="128818CE">
            <wp:extent cx="7680960" cy="5760720"/>
            <wp:effectExtent l="0" t="5080" r="0" b="0"/>
            <wp:docPr id="2" name="Obrázek 2" descr="Obsah obrázku exteriér, tráv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2" descr="Obsah obrázku exteriér, tráva&#10;&#10;Popis byl vytvořen automaticky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/>
          <w:noProof/>
          <w:color w:val="6D6E71"/>
          <w:sz w:val="21"/>
          <w:szCs w:val="21"/>
        </w:rPr>
        <w:lastRenderedPageBreak/>
        <w:drawing>
          <wp:inline distT="0" distB="0" distL="0" distR="0" wp14:anchorId="1719C4D7" wp14:editId="77D2BA4D">
            <wp:extent cx="7680960" cy="5760720"/>
            <wp:effectExtent l="0" t="5080" r="0" b="0"/>
            <wp:docPr id="3" name="Obrázek 3" descr="Obsah obrázku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3" descr="Obsah obrázku interiér&#10;&#10;Popis byl vytvořen automaticky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/>
          <w:noProof/>
          <w:color w:val="6D6E71"/>
          <w:sz w:val="21"/>
          <w:szCs w:val="21"/>
        </w:rPr>
        <w:lastRenderedPageBreak/>
        <w:drawing>
          <wp:inline distT="0" distB="0" distL="0" distR="0" wp14:anchorId="65C064FC" wp14:editId="7EFA04F7">
            <wp:extent cx="5760720" cy="4320540"/>
            <wp:effectExtent l="0" t="0" r="5080" b="0"/>
            <wp:docPr id="4" name="Obrázek 4" descr="Obsah obrázku tráva, exteriér, obloha, objekt v exteriéru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4" descr="Obsah obrázku tráva, exteriér, obloha, objekt v exteriéru&#10;&#10;Popis byl vytvořen automaticky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/>
          <w:noProof/>
          <w:color w:val="6D6E71"/>
          <w:sz w:val="21"/>
          <w:szCs w:val="21"/>
        </w:rPr>
        <w:lastRenderedPageBreak/>
        <w:drawing>
          <wp:inline distT="0" distB="0" distL="0" distR="0" wp14:anchorId="41E1AFAC" wp14:editId="59689916">
            <wp:extent cx="7680960" cy="5760720"/>
            <wp:effectExtent l="0" t="5080" r="0" b="0"/>
            <wp:docPr id="5" name="Obrázek 5" descr="Obsah obrázku interiér, špinavé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5" descr="Obsah obrázku interiér, špinavé&#10;&#10;Popis byl vytvořen automaticky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/>
          <w:noProof/>
          <w:color w:val="6D6E71"/>
          <w:sz w:val="21"/>
          <w:szCs w:val="21"/>
        </w:rPr>
        <w:lastRenderedPageBreak/>
        <w:drawing>
          <wp:inline distT="0" distB="0" distL="0" distR="0" wp14:anchorId="3A717F0F" wp14:editId="38B9C93B">
            <wp:extent cx="5760720" cy="4320540"/>
            <wp:effectExtent l="0" t="0" r="5080" b="0"/>
            <wp:docPr id="6" name="Obrázek 6" descr="Obsah obrázku exteriér, obloha, země, asfaltova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 6" descr="Obsah obrázku exteriér, obloha, země, asfaltovat&#10;&#10;Popis byl vytvořen automaticky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/>
          <w:noProof/>
          <w:color w:val="6D6E71"/>
          <w:sz w:val="21"/>
          <w:szCs w:val="21"/>
        </w:rPr>
        <w:drawing>
          <wp:inline distT="0" distB="0" distL="0" distR="0" wp14:anchorId="5E055334" wp14:editId="4E2EA504">
            <wp:extent cx="5760720" cy="4320540"/>
            <wp:effectExtent l="0" t="0" r="5080" b="0"/>
            <wp:docPr id="7" name="Obrázek 7" descr="Obsah obrázku obloha, exteriér, budov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 7" descr="Obsah obrázku obloha, exteriér, budova&#10;&#10;Popis byl vytvořen automaticky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/>
          <w:noProof/>
          <w:color w:val="6D6E71"/>
          <w:sz w:val="21"/>
          <w:szCs w:val="21"/>
        </w:rPr>
        <w:lastRenderedPageBreak/>
        <w:drawing>
          <wp:inline distT="0" distB="0" distL="0" distR="0" wp14:anchorId="562CD37D" wp14:editId="60DF8A0C">
            <wp:extent cx="7680960" cy="5760720"/>
            <wp:effectExtent l="0" t="5080" r="0" b="0"/>
            <wp:docPr id="8" name="Obrázek 8" descr="Obsah obrázku exteriér, příroda, rostlina, den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8" descr="Obsah obrázku exteriér, příroda, rostlina, den&#10;&#10;Popis byl vytvořen automaticky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/>
          <w:noProof/>
          <w:color w:val="6D6E71"/>
          <w:sz w:val="21"/>
          <w:szCs w:val="21"/>
        </w:rPr>
        <w:lastRenderedPageBreak/>
        <w:drawing>
          <wp:inline distT="0" distB="0" distL="0" distR="0" wp14:anchorId="534C1F4B" wp14:editId="5F333701">
            <wp:extent cx="5760720" cy="4320540"/>
            <wp:effectExtent l="0" t="0" r="5080" b="0"/>
            <wp:docPr id="9" name="Obrázek 9" descr="Obsah obrázku text, tráva, obloha, ex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ázek 9" descr="Obsah obrázku text, tráva, obloha, exteriér&#10;&#10;Popis byl vytvořen automaticky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/>
          <w:noProof/>
          <w:color w:val="6D6E71"/>
          <w:sz w:val="21"/>
          <w:szCs w:val="21"/>
        </w:rPr>
        <w:lastRenderedPageBreak/>
        <w:drawing>
          <wp:inline distT="0" distB="0" distL="0" distR="0" wp14:anchorId="56F39FCC" wp14:editId="50D172FE">
            <wp:extent cx="7680960" cy="5760720"/>
            <wp:effectExtent l="0" t="5080" r="0" b="0"/>
            <wp:docPr id="10" name="Obrázek 10" descr="Obsah obrázku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ázek 10" descr="Obsah obrázku interiér&#10;&#10;Popis byl vytvořen automaticky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/>
          <w:noProof/>
          <w:color w:val="6D6E71"/>
          <w:sz w:val="21"/>
          <w:szCs w:val="21"/>
        </w:rPr>
        <w:lastRenderedPageBreak/>
        <w:drawing>
          <wp:inline distT="0" distB="0" distL="0" distR="0" wp14:anchorId="37880554" wp14:editId="6D0C9D1B">
            <wp:extent cx="7680960" cy="5760720"/>
            <wp:effectExtent l="0" t="5080" r="0" b="0"/>
            <wp:docPr id="11" name="Obrázek 11" descr="Obsah obrázku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ázek 11" descr="Obsah obrázku osoba&#10;&#10;Popis byl vytvořen automaticky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/>
          <w:noProof/>
          <w:color w:val="6D6E71"/>
          <w:sz w:val="21"/>
          <w:szCs w:val="21"/>
        </w:rPr>
        <w:lastRenderedPageBreak/>
        <w:drawing>
          <wp:inline distT="0" distB="0" distL="0" distR="0" wp14:anchorId="3A72DF01" wp14:editId="49F70A66">
            <wp:extent cx="5760720" cy="3248660"/>
            <wp:effectExtent l="0" t="0" r="5080" b="2540"/>
            <wp:docPr id="12" name="Obrázek 12" descr="Obsah obrázku tráva, exteriér, obloha, muž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ázek 12" descr="Obsah obrázku tráva, exteriér, obloha, muž&#10;&#10;Popis byl vytvořen automaticky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/>
          <w:noProof/>
          <w:color w:val="6D6E71"/>
          <w:sz w:val="21"/>
          <w:szCs w:val="21"/>
        </w:rPr>
        <w:drawing>
          <wp:inline distT="0" distB="0" distL="0" distR="0" wp14:anchorId="5CB636CA" wp14:editId="6CBAB02F">
            <wp:extent cx="5760720" cy="3248660"/>
            <wp:effectExtent l="0" t="0" r="5080" b="2540"/>
            <wp:docPr id="13" name="Obrázek 13" descr="Obsah obrázku obloha, exteriér, planina, letadl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ázek 13" descr="Obsah obrázku obloha, exteriér, planina, letadlo&#10;&#10;Popis byl vytvořen automaticky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/>
          <w:noProof/>
          <w:color w:val="6D6E71"/>
          <w:sz w:val="21"/>
          <w:szCs w:val="21"/>
        </w:rPr>
        <w:lastRenderedPageBreak/>
        <w:drawing>
          <wp:inline distT="0" distB="0" distL="0" distR="0" wp14:anchorId="51454F7F" wp14:editId="3299D0E9">
            <wp:extent cx="5760720" cy="3248660"/>
            <wp:effectExtent l="0" t="0" r="5080" b="2540"/>
            <wp:docPr id="14" name="Obrázek 14" descr="Obsah obrázku text, exteriér, obloha,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ázek 14" descr="Obsah obrázku text, exteriér, obloha, osoba&#10;&#10;Popis byl vytvořen automaticky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/>
          <w:noProof/>
          <w:color w:val="6D6E71"/>
          <w:sz w:val="21"/>
          <w:szCs w:val="21"/>
        </w:rPr>
        <w:drawing>
          <wp:inline distT="0" distB="0" distL="0" distR="0" wp14:anchorId="2CA562B0" wp14:editId="415E4F35">
            <wp:extent cx="5760720" cy="5050790"/>
            <wp:effectExtent l="0" t="0" r="5080" b="3810"/>
            <wp:docPr id="15" name="Obrázek 15" descr="Obsah obrázku exteriér, tráva, obloha, savci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ázek 15" descr="Obsah obrázku exteriér, tráva, obloha, savci&#10;&#10;Popis byl vytvořen automaticky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05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723F0" w14:textId="77777777" w:rsidR="003F59D5" w:rsidRDefault="003741DB"/>
    <w:sectPr w:rsidR="003F59D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Georgia">
    <w:altName w:val="﷽﷽﷽﷽﷽﷽﷽﷽鏠͢怀"/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4211E"/>
    <w:rsid w:val="000F54D5"/>
    <w:rsid w:val="00162E45"/>
    <w:rsid w:val="002D6F92"/>
    <w:rsid w:val="003741DB"/>
    <w:rsid w:val="00520406"/>
    <w:rsid w:val="005329A8"/>
    <w:rsid w:val="00687332"/>
    <w:rsid w:val="006F4431"/>
    <w:rsid w:val="0074211E"/>
    <w:rsid w:val="00A27367"/>
    <w:rsid w:val="00BB387D"/>
    <w:rsid w:val="00C86FFE"/>
    <w:rsid w:val="00F857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4723125F"/>
  <w15:chartTrackingRefBased/>
  <w15:docId w15:val="{5AB6929E-8FEE-EB4E-829E-4A339C0AD8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cs-C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Pr>
      <w:lang w:val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ormlnweb">
    <w:name w:val="Normal (Web)"/>
    <w:basedOn w:val="Normln"/>
    <w:uiPriority w:val="99"/>
    <w:unhideWhenUsed/>
    <w:rsid w:val="0074211E"/>
    <w:pPr>
      <w:spacing w:before="100" w:beforeAutospacing="1" w:after="100" w:afterAutospacing="1"/>
    </w:pPr>
    <w:rPr>
      <w:rFonts w:ascii="Times New Roman" w:eastAsia="Times New Roman" w:hAnsi="Times New Roman" w:cs="Times New Roman"/>
      <w:lang w:val="cs-CZ" w:eastAsia="cs-CZ"/>
    </w:rPr>
  </w:style>
  <w:style w:type="character" w:styleId="Hypertextovodkaz">
    <w:name w:val="Hyperlink"/>
    <w:basedOn w:val="Standardnpsmoodstavce"/>
    <w:uiPriority w:val="99"/>
    <w:unhideWhenUsed/>
    <w:rsid w:val="0074211E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hyperlink" Target="http://www.ehgeom.gov.md" TargetMode="Externa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hyperlink" Target="http://agrm.gov.md" TargetMode="Externa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</Pages>
  <Words>363</Words>
  <Characters>2147</Characters>
  <Application>Microsoft Office Word</Application>
  <DocSecurity>0</DocSecurity>
  <Lines>17</Lines>
  <Paragraphs>5</Paragraphs>
  <ScaleCrop>false</ScaleCrop>
  <Company/>
  <LinksUpToDate>false</LinksUpToDate>
  <CharactersWithSpaces>2505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Rachel Primasová</dc:creator>
  <cp:keywords/>
  <dc:description/>
  <cp:lastModifiedBy>Rachel Primasová</cp:lastModifiedBy>
  <cp:revision>2</cp:revision>
  <dcterms:created xsi:type="dcterms:W3CDTF">2021-08-22T00:31:00Z</dcterms:created>
  <dcterms:modified xsi:type="dcterms:W3CDTF">2021-08-22T00:31:00Z</dcterms:modified>
</cp:coreProperties>
</file>