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B96D7" w14:textId="069418D6" w:rsidR="56074935" w:rsidRDefault="56074935" w:rsidP="56074935">
      <w:pPr>
        <w:rPr>
          <w:rStyle w:val="normaltextrun"/>
          <w:rFonts w:ascii="Georgia" w:hAnsi="Georgia"/>
          <w:sz w:val="24"/>
          <w:szCs w:val="24"/>
        </w:rPr>
      </w:pPr>
    </w:p>
    <w:p w14:paraId="32ED82BE" w14:textId="77777777" w:rsidR="001E17F9" w:rsidRDefault="001E17F9" w:rsidP="018260C7">
      <w:pPr>
        <w:rPr>
          <w:rStyle w:val="normaltextrun"/>
          <w:rFonts w:ascii="Georgia" w:hAnsi="Georgia"/>
          <w:sz w:val="24"/>
          <w:szCs w:val="24"/>
        </w:rPr>
      </w:pPr>
    </w:p>
    <w:p w14:paraId="4F42BABC" w14:textId="06663E26" w:rsidR="2E3C45CF" w:rsidRPr="003A163A" w:rsidRDefault="2E3C45CF" w:rsidP="018260C7">
      <w:pPr>
        <w:rPr>
          <w:rStyle w:val="normaltextrun"/>
          <w:rFonts w:ascii="Georgia" w:eastAsia="Georgia" w:hAnsi="Georgia" w:cs="Georgia"/>
          <w:color w:val="000000" w:themeColor="text1"/>
          <w:sz w:val="24"/>
          <w:szCs w:val="24"/>
        </w:rPr>
      </w:pPr>
      <w:r w:rsidRPr="15EB43AA">
        <w:rPr>
          <w:rStyle w:val="normaltextrun"/>
          <w:rFonts w:ascii="Georgia" w:hAnsi="Georgia"/>
          <w:sz w:val="24"/>
          <w:szCs w:val="24"/>
        </w:rPr>
        <w:t>Příloha</w:t>
      </w:r>
      <w:r w:rsidRPr="15EB43AA">
        <w:rPr>
          <w:rStyle w:val="normaltextrun"/>
          <w:rFonts w:ascii="Georgia" w:eastAsia="Georgia" w:hAnsi="Georgia" w:cs="Georgia"/>
          <w:sz w:val="24"/>
          <w:szCs w:val="24"/>
        </w:rPr>
        <w:t xml:space="preserve"> č. 2</w:t>
      </w:r>
      <w:r w:rsidR="306B554F" w:rsidRPr="15EB43AA">
        <w:rPr>
          <w:rStyle w:val="normaltextrun"/>
          <w:rFonts w:ascii="Georgia" w:eastAsia="Georgia" w:hAnsi="Georgia" w:cs="Georgia"/>
          <w:sz w:val="24"/>
          <w:szCs w:val="24"/>
        </w:rPr>
        <w:t xml:space="preserve"> Výzvy</w:t>
      </w:r>
      <w:r w:rsidR="21B8B587" w:rsidRPr="15EB43AA">
        <w:rPr>
          <w:rStyle w:val="normaltextrun"/>
          <w:rFonts w:ascii="Georgia" w:eastAsia="Georgia" w:hAnsi="Georgia" w:cs="Georgia"/>
          <w:sz w:val="24"/>
          <w:szCs w:val="24"/>
        </w:rPr>
        <w:t xml:space="preserve"> a příloha č. 3 </w:t>
      </w:r>
      <w:r w:rsidR="00695C49">
        <w:rPr>
          <w:rStyle w:val="normaltextrun"/>
          <w:rFonts w:ascii="Georgia" w:eastAsia="Georgia" w:hAnsi="Georgia" w:cs="Georgia"/>
          <w:sz w:val="24"/>
          <w:szCs w:val="24"/>
        </w:rPr>
        <w:t xml:space="preserve">vzoru </w:t>
      </w:r>
      <w:r w:rsidR="21B8B587" w:rsidRPr="15EB43AA">
        <w:rPr>
          <w:rStyle w:val="normaltextrun"/>
          <w:rFonts w:ascii="Georgia" w:eastAsia="Georgia" w:hAnsi="Georgia" w:cs="Georgia"/>
          <w:sz w:val="24"/>
          <w:szCs w:val="24"/>
        </w:rPr>
        <w:t>Rozhodnutí o poskytnutí dotace</w:t>
      </w:r>
    </w:p>
    <w:p w14:paraId="4E02A672" w14:textId="77777777" w:rsidR="2C9A3F42" w:rsidRPr="003A163A" w:rsidRDefault="2C9A3F42" w:rsidP="2C9A3F42">
      <w:pPr>
        <w:rPr>
          <w:rStyle w:val="normaltextrun"/>
          <w:rFonts w:ascii="Georgia" w:eastAsia="Georgia" w:hAnsi="Georgia" w:cs="Georgia"/>
          <w:sz w:val="24"/>
          <w:szCs w:val="24"/>
        </w:rPr>
      </w:pPr>
    </w:p>
    <w:p w14:paraId="56B84FAF" w14:textId="77777777" w:rsidR="009F0F2E" w:rsidRPr="003A163A" w:rsidRDefault="156FA772" w:rsidP="6BFEBA3E">
      <w:pPr>
        <w:jc w:val="center"/>
        <w:rPr>
          <w:rFonts w:ascii="Georgia" w:eastAsia="Times New Roman" w:hAnsi="Georgia" w:cs="Times New Roman"/>
          <w:b/>
          <w:bCs/>
          <w:sz w:val="28"/>
          <w:szCs w:val="28"/>
        </w:rPr>
      </w:pPr>
      <w:r w:rsidRPr="003A163A">
        <w:rPr>
          <w:rFonts w:ascii="Georgia" w:eastAsia="Times New Roman" w:hAnsi="Georgia" w:cs="Times New Roman"/>
          <w:b/>
          <w:bCs/>
          <w:sz w:val="28"/>
          <w:szCs w:val="28"/>
        </w:rPr>
        <w:t>POSUZOVÁNÍ UZNATELNÝCH VÝDAJŮ NA REALIZACI</w:t>
      </w:r>
    </w:p>
    <w:p w14:paraId="77D5D878" w14:textId="77777777" w:rsidR="009F0F2E" w:rsidRPr="003A163A" w:rsidRDefault="156FA772" w:rsidP="6BFEBA3E">
      <w:pPr>
        <w:jc w:val="center"/>
        <w:rPr>
          <w:rStyle w:val="normaltextrun"/>
          <w:rFonts w:ascii="Georgia" w:eastAsia="Georgia" w:hAnsi="Georgia" w:cs="Georgia"/>
          <w:b/>
          <w:bCs/>
          <w:color w:val="000000" w:themeColor="text1"/>
          <w:sz w:val="28"/>
          <w:szCs w:val="28"/>
        </w:rPr>
      </w:pPr>
      <w:r w:rsidRPr="003A163A">
        <w:rPr>
          <w:rFonts w:ascii="Georgia" w:eastAsia="Times New Roman" w:hAnsi="Georgia" w:cs="Times New Roman"/>
          <w:b/>
          <w:bCs/>
          <w:sz w:val="28"/>
          <w:szCs w:val="28"/>
        </w:rPr>
        <w:t>NEINVESTIČNÍCH PROJEKTŮ</w:t>
      </w:r>
      <w:r w:rsidRPr="003A163A" w:rsidDel="009F0F2E">
        <w:rPr>
          <w:rStyle w:val="normaltextrun"/>
          <w:rFonts w:ascii="Georgia" w:eastAsia="Georgia" w:hAnsi="Georgia" w:cs="Georgia"/>
          <w:b/>
          <w:bCs/>
          <w:color w:val="000000" w:themeColor="text1"/>
          <w:sz w:val="28"/>
          <w:szCs w:val="28"/>
        </w:rPr>
        <w:t xml:space="preserve"> </w:t>
      </w:r>
    </w:p>
    <w:p w14:paraId="61DE6303" w14:textId="77777777" w:rsidR="009F0F2E" w:rsidRPr="003A163A" w:rsidRDefault="009F0F2E" w:rsidP="6BFEBA3E">
      <w:pPr>
        <w:jc w:val="center"/>
        <w:rPr>
          <w:rStyle w:val="eop"/>
          <w:rFonts w:ascii="Georgia" w:eastAsia="Georgia" w:hAnsi="Georgia" w:cs="Georgia"/>
          <w:b/>
          <w:bCs/>
          <w:color w:val="000000"/>
          <w:sz w:val="24"/>
          <w:szCs w:val="24"/>
          <w:shd w:val="clear" w:color="auto" w:fill="FFFFFF"/>
        </w:rPr>
      </w:pPr>
      <w:r w:rsidRPr="003A163A">
        <w:rPr>
          <w:rStyle w:val="normaltextrun"/>
          <w:rFonts w:ascii="Georgia" w:eastAsia="Georgia" w:hAnsi="Georgia" w:cs="Georgia"/>
          <w:b/>
          <w:bCs/>
          <w:color w:val="000000"/>
          <w:sz w:val="24"/>
          <w:szCs w:val="24"/>
          <w:shd w:val="clear" w:color="auto" w:fill="FFFFFF"/>
        </w:rPr>
        <w:t>ZAHRANIČNÍ ROZVOJOVÉ SPOLUPRÁCE ČESKÉ REPUBLIKY</w:t>
      </w:r>
      <w:r w:rsidRPr="003A163A">
        <w:rPr>
          <w:rStyle w:val="eop"/>
          <w:rFonts w:ascii="Georgia" w:eastAsia="Georgia" w:hAnsi="Georgia" w:cs="Georgia"/>
          <w:b/>
          <w:bCs/>
          <w:color w:val="000000"/>
          <w:sz w:val="24"/>
          <w:szCs w:val="24"/>
          <w:shd w:val="clear" w:color="auto" w:fill="FFFFFF"/>
        </w:rPr>
        <w:t> </w:t>
      </w:r>
    </w:p>
    <w:p w14:paraId="2B8947D4" w14:textId="77777777" w:rsidR="6BFEBA3E" w:rsidRPr="003A163A" w:rsidRDefault="6BFEBA3E" w:rsidP="6BFEBA3E">
      <w:pPr>
        <w:jc w:val="center"/>
        <w:rPr>
          <w:rStyle w:val="eop"/>
          <w:rFonts w:ascii="Georgia" w:eastAsia="Georgia" w:hAnsi="Georgia" w:cs="Georgia"/>
          <w:b/>
          <w:bCs/>
          <w:color w:val="000000" w:themeColor="text1"/>
          <w:sz w:val="24"/>
          <w:szCs w:val="24"/>
        </w:rPr>
      </w:pPr>
    </w:p>
    <w:p w14:paraId="4C954C68" w14:textId="77777777" w:rsidR="009F0F2E" w:rsidRPr="003A163A" w:rsidRDefault="009F0F2E" w:rsidP="5131A23B">
      <w:pPr>
        <w:pStyle w:val="paragraph"/>
        <w:spacing w:before="0" w:beforeAutospacing="0" w:after="0" w:afterAutospacing="0"/>
        <w:jc w:val="both"/>
        <w:textAlignment w:val="baseline"/>
        <w:rPr>
          <w:rFonts w:ascii="Georgia" w:eastAsia="Georgia" w:hAnsi="Georgia" w:cs="Georgia"/>
          <w:sz w:val="18"/>
          <w:szCs w:val="18"/>
        </w:rPr>
      </w:pPr>
      <w:r w:rsidRPr="003A163A">
        <w:rPr>
          <w:rStyle w:val="normaltextrun"/>
          <w:rFonts w:ascii="Georgia" w:eastAsia="Georgia" w:hAnsi="Georgia" w:cs="Georgia"/>
          <w:sz w:val="22"/>
          <w:szCs w:val="22"/>
        </w:rPr>
        <w:t>Uznatelné výdaje lze obecně definovat jako ty skutečně vynaložené výdaje, které lze hradit z dotace a o jejichž úhradu může žadatel o dotaci žádat v souvislosti se schváleným projektem české zahraniční rozvojové spolupráce, jehož realizace bude probíhat v zemi, které daná podpora přísluší (případně v České republice). </w:t>
      </w:r>
      <w:r w:rsidRPr="003A163A">
        <w:rPr>
          <w:rStyle w:val="eop"/>
          <w:rFonts w:ascii="Georgia" w:eastAsia="Georgia" w:hAnsi="Georgia" w:cs="Georgia"/>
          <w:sz w:val="22"/>
          <w:szCs w:val="22"/>
        </w:rPr>
        <w:t> </w:t>
      </w:r>
    </w:p>
    <w:p w14:paraId="16A11B0F" w14:textId="77777777" w:rsidR="009F0F2E" w:rsidRPr="003A163A" w:rsidRDefault="009F0F2E" w:rsidP="5131A23B">
      <w:pPr>
        <w:pStyle w:val="paragraph"/>
        <w:spacing w:before="0" w:beforeAutospacing="0" w:after="0" w:afterAutospacing="0"/>
        <w:jc w:val="both"/>
        <w:textAlignment w:val="baseline"/>
        <w:rPr>
          <w:rStyle w:val="eop"/>
          <w:rFonts w:ascii="Georgia" w:eastAsia="Georgia" w:hAnsi="Georgia" w:cs="Georgia"/>
          <w:sz w:val="22"/>
          <w:szCs w:val="22"/>
        </w:rPr>
      </w:pPr>
      <w:r w:rsidRPr="003A163A">
        <w:rPr>
          <w:rStyle w:val="normaltextrun"/>
          <w:rFonts w:ascii="Georgia" w:eastAsia="Georgia" w:hAnsi="Georgia" w:cs="Georgia"/>
          <w:sz w:val="22"/>
          <w:szCs w:val="22"/>
        </w:rPr>
        <w:t>Při tvorbě rozpočtu projektu je povinností žadatele o dotaci kalkulovat uznatelné výdaje vždy na základě reálných cen, realistických odhadů, s přihlédnutím k eventuálním limitům stanoveným pro jednotlivé položky či nákladové druhy poskytovatele a s ohledem na principy hospodárnosti, účelnosti a efektivnosti. </w:t>
      </w:r>
      <w:r w:rsidRPr="003A163A">
        <w:rPr>
          <w:rStyle w:val="eop"/>
          <w:rFonts w:ascii="Georgia" w:eastAsia="Georgia" w:hAnsi="Georgia" w:cs="Georgia"/>
          <w:sz w:val="22"/>
          <w:szCs w:val="22"/>
        </w:rPr>
        <w:t> </w:t>
      </w:r>
    </w:p>
    <w:p w14:paraId="3D97C9CB" w14:textId="77777777" w:rsidR="7D06612C" w:rsidRPr="003A163A" w:rsidRDefault="7D06612C" w:rsidP="5131A23B">
      <w:pPr>
        <w:pStyle w:val="paragraph"/>
        <w:spacing w:before="0" w:beforeAutospacing="0" w:after="0" w:afterAutospacing="0"/>
        <w:jc w:val="both"/>
        <w:rPr>
          <w:rStyle w:val="eop"/>
          <w:rFonts w:ascii="Georgia" w:eastAsia="Georgia" w:hAnsi="Georgia" w:cs="Georgia"/>
          <w:sz w:val="28"/>
          <w:szCs w:val="28"/>
        </w:rPr>
      </w:pPr>
    </w:p>
    <w:p w14:paraId="03254532" w14:textId="77777777" w:rsidR="0AC83D92" w:rsidRPr="003A163A" w:rsidRDefault="0AC83D92" w:rsidP="5131A23B">
      <w:pPr>
        <w:pStyle w:val="paragraph"/>
        <w:spacing w:before="0" w:beforeAutospacing="0" w:after="0" w:afterAutospacing="0"/>
        <w:jc w:val="both"/>
        <w:rPr>
          <w:rStyle w:val="eop"/>
          <w:rFonts w:ascii="Georgia" w:eastAsia="Georgia" w:hAnsi="Georgia" w:cs="Georgia"/>
          <w:b/>
          <w:bCs/>
          <w:sz w:val="28"/>
          <w:szCs w:val="28"/>
        </w:rPr>
      </w:pPr>
      <w:r w:rsidRPr="003A163A">
        <w:rPr>
          <w:rFonts w:ascii="Georgia" w:eastAsia="Georgia" w:hAnsi="Georgia" w:cs="Georgia"/>
          <w:b/>
          <w:bCs/>
          <w:sz w:val="28"/>
          <w:szCs w:val="28"/>
        </w:rPr>
        <w:t xml:space="preserve">OBECNÉ ZÁSADY ZPŮSOBILOSTI VÝDAJŮ </w:t>
      </w:r>
    </w:p>
    <w:p w14:paraId="47DC377A" w14:textId="77777777" w:rsidR="7D06612C" w:rsidRPr="003A163A" w:rsidRDefault="7D06612C" w:rsidP="5131A23B">
      <w:pPr>
        <w:pStyle w:val="paragraph"/>
        <w:spacing w:before="0" w:beforeAutospacing="0" w:after="0" w:afterAutospacing="0"/>
        <w:jc w:val="both"/>
        <w:rPr>
          <w:rFonts w:ascii="Georgia" w:eastAsia="Georgia" w:hAnsi="Georgia" w:cs="Georgia"/>
        </w:rPr>
      </w:pPr>
    </w:p>
    <w:p w14:paraId="66491285" w14:textId="77777777" w:rsidR="0AC83D92" w:rsidRPr="003A163A" w:rsidRDefault="0AC83D92" w:rsidP="5131A23B">
      <w:pPr>
        <w:pStyle w:val="paragraph"/>
        <w:spacing w:before="0" w:beforeAutospacing="0" w:after="0" w:afterAutospacing="0"/>
        <w:jc w:val="both"/>
        <w:rPr>
          <w:rStyle w:val="eop"/>
          <w:rFonts w:ascii="Georgia" w:eastAsia="Georgia" w:hAnsi="Georgia" w:cs="Georgia"/>
          <w:sz w:val="22"/>
          <w:szCs w:val="22"/>
        </w:rPr>
      </w:pPr>
      <w:r w:rsidRPr="003A163A">
        <w:rPr>
          <w:rFonts w:ascii="Georgia" w:eastAsia="Georgia" w:hAnsi="Georgia" w:cs="Georgia"/>
          <w:sz w:val="22"/>
          <w:szCs w:val="22"/>
        </w:rPr>
        <w:t xml:space="preserve">Výdaje jsou způsobilé k proplacení z dotace, jestliže splňují následující podmínky: </w:t>
      </w:r>
    </w:p>
    <w:p w14:paraId="1C5868F0" w14:textId="77777777" w:rsidR="7D06612C" w:rsidRPr="003A163A" w:rsidRDefault="7D06612C" w:rsidP="5131A23B">
      <w:pPr>
        <w:pStyle w:val="paragraph"/>
        <w:spacing w:before="0" w:beforeAutospacing="0" w:after="0" w:afterAutospacing="0"/>
        <w:jc w:val="both"/>
        <w:rPr>
          <w:rFonts w:ascii="Georgia" w:eastAsia="Georgia" w:hAnsi="Georgia" w:cs="Georgia"/>
          <w:sz w:val="22"/>
          <w:szCs w:val="22"/>
          <w:u w:val="single"/>
        </w:rPr>
      </w:pPr>
    </w:p>
    <w:p w14:paraId="06BE72E4" w14:textId="5C6AA09B" w:rsidR="0AC83D92" w:rsidRPr="003A163A" w:rsidRDefault="0AC83D92" w:rsidP="73C67028">
      <w:pPr>
        <w:pStyle w:val="paragraph"/>
        <w:numPr>
          <w:ilvl w:val="0"/>
          <w:numId w:val="6"/>
        </w:numPr>
        <w:spacing w:before="0" w:beforeAutospacing="0" w:after="0" w:afterAutospacing="0"/>
        <w:jc w:val="both"/>
        <w:rPr>
          <w:rStyle w:val="eop"/>
          <w:rFonts w:ascii="Georgia" w:eastAsia="Georgia" w:hAnsi="Georgia" w:cs="Georgia"/>
          <w:sz w:val="22"/>
          <w:szCs w:val="22"/>
        </w:rPr>
      </w:pPr>
      <w:r w:rsidRPr="73C67028">
        <w:rPr>
          <w:rFonts w:ascii="Georgia" w:eastAsia="Georgia" w:hAnsi="Georgia" w:cs="Georgia"/>
          <w:sz w:val="22"/>
          <w:szCs w:val="22"/>
          <w:u w:val="single"/>
        </w:rPr>
        <w:t>Výdaj byl vynaložen v souvislosti s projektem</w:t>
      </w:r>
    </w:p>
    <w:p w14:paraId="534A550A" w14:textId="77777777" w:rsidR="7D06612C" w:rsidRPr="003A163A" w:rsidRDefault="0AC83D92" w:rsidP="5131A23B">
      <w:pPr>
        <w:pStyle w:val="paragraph"/>
        <w:spacing w:before="0" w:beforeAutospacing="0" w:after="0" w:afterAutospacing="0"/>
        <w:ind w:left="360"/>
        <w:jc w:val="both"/>
        <w:rPr>
          <w:rStyle w:val="eop"/>
          <w:rFonts w:ascii="Georgia" w:eastAsia="Georgia" w:hAnsi="Georgia" w:cs="Georgia"/>
          <w:sz w:val="22"/>
          <w:szCs w:val="22"/>
        </w:rPr>
      </w:pPr>
      <w:r w:rsidRPr="003A163A">
        <w:rPr>
          <w:rFonts w:ascii="Georgia" w:eastAsia="Georgia" w:hAnsi="Georgia" w:cs="Georgia"/>
          <w:sz w:val="22"/>
          <w:szCs w:val="22"/>
        </w:rPr>
        <w:t xml:space="preserve">Výdaj vznikl tehdy, jestliže byl předmět plnění dodán (v případě zboží) nebo poskytnut (v případě služeb), případně jiným způsobem realizován v souvislosti s projektem, výdaj byl zaúčtován a uhrazen. </w:t>
      </w:r>
    </w:p>
    <w:p w14:paraId="65AD5405" w14:textId="77777777" w:rsidR="7D06612C" w:rsidRPr="003A163A" w:rsidRDefault="0AC83D92" w:rsidP="5131A23B">
      <w:pPr>
        <w:pStyle w:val="paragraph"/>
        <w:spacing w:before="0" w:beforeAutospacing="0" w:after="0" w:afterAutospacing="0"/>
        <w:ind w:left="360"/>
        <w:jc w:val="both"/>
        <w:rPr>
          <w:rStyle w:val="eop"/>
          <w:rFonts w:ascii="Georgia" w:eastAsia="Georgia" w:hAnsi="Georgia" w:cs="Georgia"/>
          <w:sz w:val="22"/>
          <w:szCs w:val="22"/>
        </w:rPr>
      </w:pPr>
      <w:r w:rsidRPr="003A163A">
        <w:rPr>
          <w:rFonts w:ascii="Georgia" w:eastAsia="Georgia" w:hAnsi="Georgia" w:cs="Georgia"/>
          <w:sz w:val="22"/>
          <w:szCs w:val="22"/>
        </w:rPr>
        <w:t xml:space="preserve">Režijní náklady vznikly v okamžiku, kdy byly zaznamenány v účetnictví jako výdaj projektu. </w:t>
      </w:r>
    </w:p>
    <w:p w14:paraId="457D3987" w14:textId="77777777" w:rsidR="7D06612C" w:rsidRPr="003A163A" w:rsidRDefault="7D06612C" w:rsidP="5131A23B">
      <w:pPr>
        <w:pStyle w:val="paragraph"/>
        <w:spacing w:before="0" w:beforeAutospacing="0" w:after="0" w:afterAutospacing="0"/>
        <w:ind w:left="360"/>
        <w:jc w:val="both"/>
        <w:rPr>
          <w:rFonts w:ascii="Georgia" w:eastAsia="Georgia" w:hAnsi="Georgia" w:cs="Georgia"/>
        </w:rPr>
      </w:pPr>
    </w:p>
    <w:p w14:paraId="7014D797" w14:textId="3EE9C137" w:rsidR="7D06612C" w:rsidRPr="003A163A" w:rsidRDefault="0AC83D92" w:rsidP="73C67028">
      <w:pPr>
        <w:pStyle w:val="paragraph"/>
        <w:numPr>
          <w:ilvl w:val="0"/>
          <w:numId w:val="6"/>
        </w:numPr>
        <w:spacing w:before="0" w:beforeAutospacing="0" w:after="0" w:afterAutospacing="0"/>
        <w:jc w:val="both"/>
        <w:rPr>
          <w:rFonts w:ascii="Georgia" w:eastAsia="Georgia" w:hAnsi="Georgia" w:cs="Georgia"/>
          <w:sz w:val="22"/>
          <w:szCs w:val="22"/>
          <w:u w:val="single"/>
        </w:rPr>
      </w:pPr>
      <w:r w:rsidRPr="73C67028">
        <w:rPr>
          <w:rFonts w:ascii="Georgia" w:eastAsia="Georgia" w:hAnsi="Georgia" w:cs="Georgia"/>
          <w:sz w:val="22"/>
          <w:szCs w:val="22"/>
          <w:u w:val="single"/>
        </w:rPr>
        <w:t>Výdaj je zahrnut v rozpočtu projektu</w:t>
      </w:r>
    </w:p>
    <w:p w14:paraId="6A9FBD1B" w14:textId="77777777" w:rsidR="7D06612C" w:rsidRPr="003A163A" w:rsidRDefault="34BD790D" w:rsidP="5131A23B">
      <w:pPr>
        <w:pStyle w:val="paragraph"/>
        <w:spacing w:before="0" w:beforeAutospacing="0" w:after="0" w:afterAutospacing="0"/>
        <w:ind w:left="360"/>
        <w:jc w:val="both"/>
        <w:rPr>
          <w:rStyle w:val="eop"/>
          <w:rFonts w:ascii="Georgia" w:eastAsia="Georgia" w:hAnsi="Georgia" w:cs="Georgia"/>
          <w:sz w:val="22"/>
          <w:szCs w:val="22"/>
        </w:rPr>
      </w:pPr>
      <w:r w:rsidRPr="003A163A">
        <w:rPr>
          <w:rFonts w:ascii="Georgia" w:eastAsia="Georgia" w:hAnsi="Georgia" w:cs="Georgia"/>
          <w:sz w:val="22"/>
          <w:szCs w:val="22"/>
        </w:rPr>
        <w:t>V</w:t>
      </w:r>
      <w:r w:rsidR="0AC83D92" w:rsidRPr="003A163A">
        <w:rPr>
          <w:rFonts w:ascii="Georgia" w:eastAsia="Georgia" w:hAnsi="Georgia" w:cs="Georgia"/>
          <w:sz w:val="22"/>
          <w:szCs w:val="22"/>
        </w:rPr>
        <w:t>ýdaj je způsobilý, pokud je zahrnut do rozpočtu projektu</w:t>
      </w:r>
      <w:r w:rsidR="797EF871" w:rsidRPr="003A163A">
        <w:rPr>
          <w:rFonts w:ascii="Georgia" w:eastAsia="Georgia" w:hAnsi="Georgia" w:cs="Georgia"/>
          <w:sz w:val="22"/>
          <w:szCs w:val="22"/>
        </w:rPr>
        <w:t xml:space="preserve"> </w:t>
      </w:r>
      <w:r w:rsidR="0AC83D92" w:rsidRPr="003A163A">
        <w:rPr>
          <w:rFonts w:ascii="Georgia" w:eastAsia="Georgia" w:hAnsi="Georgia" w:cs="Georgia"/>
          <w:sz w:val="22"/>
          <w:szCs w:val="22"/>
        </w:rPr>
        <w:t xml:space="preserve">a schválen. </w:t>
      </w:r>
    </w:p>
    <w:p w14:paraId="0D269B64" w14:textId="77777777" w:rsidR="7D06612C" w:rsidRPr="003A163A" w:rsidRDefault="0AC83D92" w:rsidP="5131A23B">
      <w:pPr>
        <w:pStyle w:val="paragraph"/>
        <w:spacing w:before="0" w:beforeAutospacing="0" w:after="0" w:afterAutospacing="0"/>
        <w:ind w:left="360"/>
        <w:jc w:val="both"/>
        <w:rPr>
          <w:rStyle w:val="eop"/>
          <w:rFonts w:ascii="Georgia" w:eastAsia="Georgia" w:hAnsi="Georgia" w:cs="Georgia"/>
          <w:sz w:val="22"/>
          <w:szCs w:val="22"/>
        </w:rPr>
      </w:pPr>
      <w:r w:rsidRPr="003A163A">
        <w:rPr>
          <w:rFonts w:ascii="Georgia" w:eastAsia="Georgia" w:hAnsi="Georgia" w:cs="Georgia"/>
          <w:sz w:val="22"/>
          <w:szCs w:val="22"/>
        </w:rPr>
        <w:t xml:space="preserve">Výdaj musí bezprostředně souviset s realizací aktivit projektu a směřovat ke splnění stanovených cílů. </w:t>
      </w:r>
    </w:p>
    <w:p w14:paraId="1D23F1FE" w14:textId="77777777" w:rsidR="7D06612C" w:rsidRPr="003A163A" w:rsidRDefault="0AC83D92" w:rsidP="5131A23B">
      <w:pPr>
        <w:pStyle w:val="paragraph"/>
        <w:spacing w:before="0" w:beforeAutospacing="0" w:after="0" w:afterAutospacing="0"/>
        <w:ind w:left="360"/>
        <w:jc w:val="both"/>
        <w:rPr>
          <w:rStyle w:val="eop"/>
          <w:rFonts w:ascii="Georgia" w:eastAsia="Georgia" w:hAnsi="Georgia" w:cs="Georgia"/>
          <w:sz w:val="22"/>
          <w:szCs w:val="22"/>
        </w:rPr>
      </w:pPr>
      <w:r w:rsidRPr="003A163A">
        <w:rPr>
          <w:rFonts w:ascii="Georgia" w:eastAsia="Georgia" w:hAnsi="Georgia" w:cs="Georgia"/>
          <w:sz w:val="22"/>
          <w:szCs w:val="22"/>
        </w:rPr>
        <w:t xml:space="preserve">Výdaj, který není uveden v rozpočtu projektu, není způsobilý, a to ani v případě, že by splňoval všechny další znaky způsobilého výdaje. </w:t>
      </w:r>
    </w:p>
    <w:p w14:paraId="07076CA0" w14:textId="77777777" w:rsidR="7D06612C" w:rsidRPr="003A163A" w:rsidRDefault="7D06612C" w:rsidP="5131A23B">
      <w:pPr>
        <w:pStyle w:val="paragraph"/>
        <w:spacing w:before="0" w:beforeAutospacing="0" w:after="0" w:afterAutospacing="0"/>
        <w:ind w:left="360"/>
        <w:jc w:val="both"/>
        <w:rPr>
          <w:rFonts w:ascii="Georgia" w:eastAsia="Georgia" w:hAnsi="Georgia" w:cs="Georgia"/>
          <w:sz w:val="22"/>
          <w:szCs w:val="22"/>
        </w:rPr>
      </w:pPr>
    </w:p>
    <w:p w14:paraId="42DEF750" w14:textId="24FE04E1" w:rsidR="7D06612C" w:rsidRPr="003A163A" w:rsidRDefault="21951EC4" w:rsidP="73C67028">
      <w:pPr>
        <w:pStyle w:val="paragraph"/>
        <w:numPr>
          <w:ilvl w:val="0"/>
          <w:numId w:val="6"/>
        </w:numPr>
        <w:spacing w:before="0" w:beforeAutospacing="0" w:after="0" w:afterAutospacing="0"/>
        <w:jc w:val="both"/>
        <w:rPr>
          <w:rFonts w:ascii="Georgia" w:eastAsia="Georgia" w:hAnsi="Georgia" w:cs="Georgia"/>
          <w:sz w:val="22"/>
          <w:szCs w:val="22"/>
        </w:rPr>
      </w:pPr>
      <w:r w:rsidRPr="73C67028">
        <w:rPr>
          <w:rFonts w:ascii="Georgia" w:eastAsia="Georgia" w:hAnsi="Georgia" w:cs="Georgia"/>
          <w:sz w:val="22"/>
          <w:szCs w:val="22"/>
          <w:u w:val="single"/>
        </w:rPr>
        <w:t xml:space="preserve">Výdaj </w:t>
      </w:r>
      <w:r w:rsidR="0AC83D92" w:rsidRPr="73C67028">
        <w:rPr>
          <w:rFonts w:ascii="Georgia" w:eastAsia="Georgia" w:hAnsi="Georgia" w:cs="Georgia"/>
          <w:sz w:val="22"/>
          <w:szCs w:val="22"/>
          <w:u w:val="single"/>
        </w:rPr>
        <w:t>vznikl mezi počátečním a konečným datem způsobilosti výdajů</w:t>
      </w:r>
    </w:p>
    <w:p w14:paraId="7EC292F2" w14:textId="77777777" w:rsidR="568AE660" w:rsidRPr="003A163A" w:rsidRDefault="568AE660" w:rsidP="601CE2A6">
      <w:pPr>
        <w:pStyle w:val="paragraph"/>
        <w:spacing w:before="0" w:beforeAutospacing="0" w:after="0" w:afterAutospacing="0"/>
        <w:ind w:left="360"/>
        <w:jc w:val="both"/>
        <w:rPr>
          <w:rFonts w:ascii="Georgia" w:eastAsia="Georgia" w:hAnsi="Georgia" w:cs="Georgia"/>
          <w:i/>
          <w:iCs/>
          <w:sz w:val="22"/>
          <w:szCs w:val="22"/>
        </w:rPr>
      </w:pPr>
      <w:r w:rsidRPr="003A163A">
        <w:rPr>
          <w:rFonts w:ascii="Georgia" w:eastAsia="Georgia" w:hAnsi="Georgia" w:cs="Georgia"/>
          <w:sz w:val="22"/>
          <w:szCs w:val="22"/>
        </w:rPr>
        <w:t>V</w:t>
      </w:r>
      <w:r w:rsidR="0AC83D92" w:rsidRPr="003A163A">
        <w:rPr>
          <w:rFonts w:ascii="Georgia" w:eastAsia="Georgia" w:hAnsi="Georgia" w:cs="Georgia"/>
          <w:sz w:val="22"/>
          <w:szCs w:val="22"/>
        </w:rPr>
        <w:t xml:space="preserve">ýdaj je způsobilý, </w:t>
      </w:r>
      <w:r w:rsidR="70C5EDD0" w:rsidRPr="003A163A">
        <w:rPr>
          <w:rFonts w:ascii="Georgia" w:eastAsia="Georgia" w:hAnsi="Georgia" w:cs="Georgia"/>
          <w:sz w:val="22"/>
          <w:szCs w:val="22"/>
        </w:rPr>
        <w:t xml:space="preserve">který </w:t>
      </w:r>
      <w:r w:rsidR="0AC83D92" w:rsidRPr="003A163A">
        <w:rPr>
          <w:rFonts w:ascii="Georgia" w:eastAsia="Georgia" w:hAnsi="Georgia" w:cs="Georgia"/>
          <w:sz w:val="22"/>
          <w:szCs w:val="22"/>
        </w:rPr>
        <w:t xml:space="preserve">vznikl mezi počátečním a konečným datem způsobilosti výdajů uvedeným v </w:t>
      </w:r>
      <w:r w:rsidR="18565C81" w:rsidRPr="003A163A">
        <w:rPr>
          <w:rFonts w:ascii="Georgia" w:eastAsia="Georgia" w:hAnsi="Georgia" w:cs="Georgia"/>
          <w:sz w:val="22"/>
          <w:szCs w:val="22"/>
        </w:rPr>
        <w:t>Rozhodnutí o poskytnutí dotace</w:t>
      </w:r>
      <w:r w:rsidR="25C63E54" w:rsidRPr="003A163A">
        <w:rPr>
          <w:rFonts w:ascii="Georgia" w:eastAsia="Georgia" w:hAnsi="Georgia" w:cs="Georgia"/>
          <w:sz w:val="22"/>
          <w:szCs w:val="22"/>
        </w:rPr>
        <w:t xml:space="preserve">. Výjimku tvoří </w:t>
      </w:r>
      <w:r w:rsidR="492EFDD2" w:rsidRPr="003A163A">
        <w:rPr>
          <w:rFonts w:ascii="Georgia" w:eastAsia="Georgia" w:hAnsi="Georgia" w:cs="Georgia"/>
          <w:sz w:val="22"/>
          <w:szCs w:val="22"/>
        </w:rPr>
        <w:t>náklad s ním spojený</w:t>
      </w:r>
      <w:r w:rsidR="49322F78" w:rsidRPr="003A163A">
        <w:rPr>
          <w:rFonts w:ascii="Georgia" w:eastAsia="Georgia" w:hAnsi="Georgia" w:cs="Georgia"/>
          <w:sz w:val="22"/>
          <w:szCs w:val="22"/>
        </w:rPr>
        <w:t>, a to u</w:t>
      </w:r>
      <w:r w:rsidR="3A3A15F1" w:rsidRPr="003A163A">
        <w:rPr>
          <w:rFonts w:ascii="Georgia" w:eastAsia="Georgia" w:hAnsi="Georgia" w:cs="Georgia"/>
          <w:sz w:val="22"/>
          <w:szCs w:val="22"/>
        </w:rPr>
        <w:t xml:space="preserve">: </w:t>
      </w:r>
      <w:r w:rsidR="28DEC13E" w:rsidRPr="003A163A">
        <w:rPr>
          <w:rFonts w:ascii="Georgia" w:eastAsia="Georgia" w:hAnsi="Georgia" w:cs="Georgia"/>
          <w:color w:val="000000" w:themeColor="text1"/>
          <w:sz w:val="22"/>
          <w:szCs w:val="22"/>
        </w:rPr>
        <w:t>m</w:t>
      </w:r>
      <w:r w:rsidR="3D072487" w:rsidRPr="003A163A">
        <w:rPr>
          <w:rFonts w:ascii="Georgia" w:eastAsia="Georgia" w:hAnsi="Georgia" w:cs="Georgia"/>
          <w:color w:val="000000" w:themeColor="text1"/>
          <w:sz w:val="22"/>
          <w:szCs w:val="22"/>
        </w:rPr>
        <w:t>ezd</w:t>
      </w:r>
      <w:r w:rsidR="28DEC13E" w:rsidRPr="003A163A">
        <w:rPr>
          <w:rFonts w:ascii="Georgia" w:eastAsia="Georgia" w:hAnsi="Georgia" w:cs="Georgia"/>
          <w:color w:val="000000" w:themeColor="text1"/>
          <w:sz w:val="22"/>
          <w:szCs w:val="22"/>
        </w:rPr>
        <w:t xml:space="preserve"> a s nimi související</w:t>
      </w:r>
      <w:r w:rsidR="15DCAF87" w:rsidRPr="003A163A">
        <w:rPr>
          <w:rFonts w:ascii="Georgia" w:eastAsia="Georgia" w:hAnsi="Georgia" w:cs="Georgia"/>
          <w:color w:val="000000" w:themeColor="text1"/>
          <w:sz w:val="22"/>
          <w:szCs w:val="22"/>
        </w:rPr>
        <w:t>ch</w:t>
      </w:r>
      <w:r w:rsidR="28DEC13E" w:rsidRPr="003A163A">
        <w:rPr>
          <w:rFonts w:ascii="Georgia" w:eastAsia="Georgia" w:hAnsi="Georgia" w:cs="Georgia"/>
          <w:color w:val="000000" w:themeColor="text1"/>
          <w:sz w:val="22"/>
          <w:szCs w:val="22"/>
        </w:rPr>
        <w:t xml:space="preserve"> výdaj</w:t>
      </w:r>
      <w:r w:rsidR="3F5AB4C4" w:rsidRPr="003A163A">
        <w:rPr>
          <w:rFonts w:ascii="Georgia" w:eastAsia="Georgia" w:hAnsi="Georgia" w:cs="Georgia"/>
          <w:color w:val="000000" w:themeColor="text1"/>
          <w:sz w:val="22"/>
          <w:szCs w:val="22"/>
        </w:rPr>
        <w:t>ů</w:t>
      </w:r>
      <w:r w:rsidR="28DEC13E" w:rsidRPr="003A163A">
        <w:rPr>
          <w:rFonts w:ascii="Georgia" w:eastAsia="Georgia" w:hAnsi="Georgia" w:cs="Georgia"/>
          <w:color w:val="000000" w:themeColor="text1"/>
          <w:sz w:val="22"/>
          <w:szCs w:val="22"/>
        </w:rPr>
        <w:t xml:space="preserve"> zúčtova</w:t>
      </w:r>
      <w:r w:rsidR="7043BC99" w:rsidRPr="003A163A">
        <w:rPr>
          <w:rFonts w:ascii="Georgia" w:eastAsia="Georgia" w:hAnsi="Georgia" w:cs="Georgia"/>
          <w:color w:val="000000" w:themeColor="text1"/>
          <w:sz w:val="22"/>
          <w:szCs w:val="22"/>
        </w:rPr>
        <w:t>n</w:t>
      </w:r>
      <w:r w:rsidR="72867957" w:rsidRPr="003A163A">
        <w:rPr>
          <w:rFonts w:ascii="Georgia" w:eastAsia="Georgia" w:hAnsi="Georgia" w:cs="Georgia"/>
          <w:color w:val="000000" w:themeColor="text1"/>
          <w:sz w:val="22"/>
          <w:szCs w:val="22"/>
        </w:rPr>
        <w:t>ých</w:t>
      </w:r>
      <w:r w:rsidR="28DEC13E" w:rsidRPr="003A163A">
        <w:rPr>
          <w:rFonts w:ascii="Georgia" w:eastAsia="Georgia" w:hAnsi="Georgia" w:cs="Georgia"/>
          <w:color w:val="000000" w:themeColor="text1"/>
          <w:sz w:val="22"/>
          <w:szCs w:val="22"/>
        </w:rPr>
        <w:t xml:space="preserve"> do nákladů v měsíci prosinci</w:t>
      </w:r>
      <w:r w:rsidR="449E31B7" w:rsidRPr="003A163A">
        <w:rPr>
          <w:rFonts w:ascii="Georgia" w:eastAsia="Georgia" w:hAnsi="Georgia" w:cs="Georgia"/>
          <w:color w:val="000000" w:themeColor="text1"/>
          <w:sz w:val="22"/>
          <w:szCs w:val="22"/>
        </w:rPr>
        <w:t>, jež</w:t>
      </w:r>
      <w:r w:rsidR="28DEC13E" w:rsidRPr="003A163A">
        <w:rPr>
          <w:rFonts w:ascii="Georgia" w:eastAsia="Georgia" w:hAnsi="Georgia" w:cs="Georgia"/>
          <w:color w:val="000000" w:themeColor="text1"/>
          <w:sz w:val="22"/>
          <w:szCs w:val="22"/>
        </w:rPr>
        <w:t xml:space="preserve"> budou</w:t>
      </w:r>
      <w:r w:rsidR="28DEC13E" w:rsidRPr="003A163A">
        <w:rPr>
          <w:rFonts w:ascii="Georgia" w:eastAsia="Georgia" w:hAnsi="Georgia" w:cs="Georgia"/>
          <w:sz w:val="22"/>
          <w:szCs w:val="22"/>
        </w:rPr>
        <w:t xml:space="preserve"> uhrazeny</w:t>
      </w:r>
      <w:r w:rsidR="28DEC13E" w:rsidRPr="003A163A">
        <w:rPr>
          <w:rFonts w:ascii="Georgia" w:eastAsia="Georgia" w:hAnsi="Georgia" w:cs="Georgia"/>
          <w:color w:val="000000" w:themeColor="text1"/>
          <w:sz w:val="22"/>
          <w:szCs w:val="22"/>
        </w:rPr>
        <w:t xml:space="preserve"> v lednu následujícího roku</w:t>
      </w:r>
      <w:r w:rsidR="533DFB4D" w:rsidRPr="003A163A">
        <w:rPr>
          <w:rFonts w:ascii="Georgia" w:eastAsia="Georgia" w:hAnsi="Georgia" w:cs="Georgia"/>
          <w:color w:val="000000" w:themeColor="text1"/>
          <w:sz w:val="22"/>
          <w:szCs w:val="22"/>
        </w:rPr>
        <w:t>, a</w:t>
      </w:r>
      <w:r w:rsidR="28DEC13E" w:rsidRPr="003A163A">
        <w:rPr>
          <w:rFonts w:ascii="Georgia" w:eastAsia="Georgia" w:hAnsi="Georgia" w:cs="Georgia"/>
          <w:color w:val="000000" w:themeColor="text1"/>
          <w:sz w:val="22"/>
          <w:szCs w:val="22"/>
        </w:rPr>
        <w:t xml:space="preserve"> telekomunikační</w:t>
      </w:r>
      <w:r w:rsidR="4D720A35" w:rsidRPr="003A163A">
        <w:rPr>
          <w:rFonts w:ascii="Georgia" w:eastAsia="Georgia" w:hAnsi="Georgia" w:cs="Georgia"/>
          <w:color w:val="000000" w:themeColor="text1"/>
          <w:sz w:val="22"/>
          <w:szCs w:val="22"/>
        </w:rPr>
        <w:t>ch</w:t>
      </w:r>
      <w:r w:rsidR="28DEC13E" w:rsidRPr="003A163A">
        <w:rPr>
          <w:rFonts w:ascii="Georgia" w:eastAsia="Georgia" w:hAnsi="Georgia" w:cs="Georgia"/>
          <w:color w:val="000000" w:themeColor="text1"/>
          <w:sz w:val="22"/>
          <w:szCs w:val="22"/>
        </w:rPr>
        <w:t xml:space="preserve"> služ</w:t>
      </w:r>
      <w:r w:rsidR="33692499" w:rsidRPr="003A163A">
        <w:rPr>
          <w:rFonts w:ascii="Georgia" w:eastAsia="Georgia" w:hAnsi="Georgia" w:cs="Georgia"/>
          <w:color w:val="000000" w:themeColor="text1"/>
          <w:sz w:val="22"/>
          <w:szCs w:val="22"/>
        </w:rPr>
        <w:t>eb</w:t>
      </w:r>
      <w:r w:rsidR="28DEC13E" w:rsidRPr="003A163A">
        <w:rPr>
          <w:rFonts w:ascii="Georgia" w:eastAsia="Georgia" w:hAnsi="Georgia" w:cs="Georgia"/>
          <w:color w:val="000000" w:themeColor="text1"/>
          <w:sz w:val="22"/>
          <w:szCs w:val="22"/>
        </w:rPr>
        <w:t xml:space="preserve"> (pouze telefon a internet) zaúčtovan</w:t>
      </w:r>
      <w:r w:rsidR="79C9C88A" w:rsidRPr="003A163A">
        <w:rPr>
          <w:rFonts w:ascii="Georgia" w:eastAsia="Georgia" w:hAnsi="Georgia" w:cs="Georgia"/>
          <w:color w:val="000000" w:themeColor="text1"/>
          <w:sz w:val="22"/>
          <w:szCs w:val="22"/>
        </w:rPr>
        <w:t>ých</w:t>
      </w:r>
      <w:r w:rsidR="28DEC13E" w:rsidRPr="003A163A">
        <w:rPr>
          <w:rFonts w:ascii="Georgia" w:eastAsia="Georgia" w:hAnsi="Georgia" w:cs="Georgia"/>
          <w:color w:val="000000" w:themeColor="text1"/>
          <w:sz w:val="22"/>
          <w:szCs w:val="22"/>
        </w:rPr>
        <w:t xml:space="preserve"> do nákladů v měsíci prosinci</w:t>
      </w:r>
      <w:r w:rsidR="5B97E28A" w:rsidRPr="003A163A">
        <w:rPr>
          <w:rFonts w:ascii="Georgia" w:eastAsia="Georgia" w:hAnsi="Georgia" w:cs="Georgia"/>
          <w:color w:val="000000" w:themeColor="text1"/>
          <w:sz w:val="22"/>
          <w:szCs w:val="22"/>
        </w:rPr>
        <w:t>, které</w:t>
      </w:r>
      <w:r w:rsidR="28DEC13E" w:rsidRPr="003A163A">
        <w:rPr>
          <w:rFonts w:ascii="Georgia" w:eastAsia="Georgia" w:hAnsi="Georgia" w:cs="Georgia"/>
          <w:color w:val="000000" w:themeColor="text1"/>
          <w:sz w:val="22"/>
          <w:szCs w:val="22"/>
        </w:rPr>
        <w:t xml:space="preserve"> mohou být </w:t>
      </w:r>
      <w:r w:rsidR="28DEC13E" w:rsidRPr="003A163A">
        <w:rPr>
          <w:rFonts w:ascii="Georgia" w:eastAsia="Georgia" w:hAnsi="Georgia" w:cs="Georgia"/>
          <w:sz w:val="22"/>
          <w:szCs w:val="22"/>
        </w:rPr>
        <w:t>uhrazeny</w:t>
      </w:r>
      <w:r w:rsidR="28DEC13E" w:rsidRPr="003A163A">
        <w:rPr>
          <w:rFonts w:ascii="Georgia" w:eastAsia="Georgia" w:hAnsi="Georgia" w:cs="Georgia"/>
          <w:color w:val="000000" w:themeColor="text1"/>
          <w:sz w:val="22"/>
          <w:szCs w:val="22"/>
        </w:rPr>
        <w:t xml:space="preserve"> v lednu následujícího roku.</w:t>
      </w:r>
    </w:p>
    <w:p w14:paraId="098C5AC8" w14:textId="5CBD746F" w:rsidR="7D06612C" w:rsidRDefault="7D06612C" w:rsidP="2C9A3F42">
      <w:pPr>
        <w:pStyle w:val="paragraph"/>
        <w:spacing w:before="0" w:beforeAutospacing="0" w:after="0" w:afterAutospacing="0"/>
        <w:ind w:left="360"/>
        <w:jc w:val="both"/>
        <w:rPr>
          <w:rFonts w:ascii="Georgia" w:eastAsia="Georgia" w:hAnsi="Georgia" w:cs="Georgia"/>
          <w:sz w:val="22"/>
          <w:szCs w:val="22"/>
        </w:rPr>
      </w:pPr>
    </w:p>
    <w:p w14:paraId="6B28B61D" w14:textId="13DF770A" w:rsidR="001E17F9" w:rsidRDefault="001E17F9" w:rsidP="2C9A3F42">
      <w:pPr>
        <w:pStyle w:val="paragraph"/>
        <w:spacing w:before="0" w:beforeAutospacing="0" w:after="0" w:afterAutospacing="0"/>
        <w:ind w:left="360"/>
        <w:jc w:val="both"/>
        <w:rPr>
          <w:rFonts w:ascii="Georgia" w:eastAsia="Georgia" w:hAnsi="Georgia" w:cs="Georgia"/>
          <w:sz w:val="22"/>
          <w:szCs w:val="22"/>
        </w:rPr>
      </w:pPr>
    </w:p>
    <w:p w14:paraId="7EE681E3" w14:textId="6C11D7B3" w:rsidR="001E17F9" w:rsidRDefault="001E17F9" w:rsidP="2C9A3F42">
      <w:pPr>
        <w:pStyle w:val="paragraph"/>
        <w:spacing w:before="0" w:beforeAutospacing="0" w:after="0" w:afterAutospacing="0"/>
        <w:ind w:left="360"/>
        <w:jc w:val="both"/>
        <w:rPr>
          <w:rFonts w:ascii="Georgia" w:eastAsia="Georgia" w:hAnsi="Georgia" w:cs="Georgia"/>
          <w:sz w:val="22"/>
          <w:szCs w:val="22"/>
        </w:rPr>
      </w:pPr>
    </w:p>
    <w:p w14:paraId="038CE026" w14:textId="4E7FB77E" w:rsidR="001E17F9" w:rsidRDefault="001E17F9" w:rsidP="2C9A3F42">
      <w:pPr>
        <w:pStyle w:val="paragraph"/>
        <w:spacing w:before="0" w:beforeAutospacing="0" w:after="0" w:afterAutospacing="0"/>
        <w:ind w:left="360"/>
        <w:jc w:val="both"/>
        <w:rPr>
          <w:rFonts w:ascii="Georgia" w:eastAsia="Georgia" w:hAnsi="Georgia" w:cs="Georgia"/>
          <w:sz w:val="22"/>
          <w:szCs w:val="22"/>
        </w:rPr>
      </w:pPr>
    </w:p>
    <w:p w14:paraId="14AF44A1" w14:textId="22E87E86" w:rsidR="001E17F9" w:rsidRDefault="001E17F9" w:rsidP="2C9A3F42">
      <w:pPr>
        <w:pStyle w:val="paragraph"/>
        <w:spacing w:before="0" w:beforeAutospacing="0" w:after="0" w:afterAutospacing="0"/>
        <w:ind w:left="360"/>
        <w:jc w:val="both"/>
        <w:rPr>
          <w:rFonts w:ascii="Georgia" w:eastAsia="Georgia" w:hAnsi="Georgia" w:cs="Georgia"/>
          <w:sz w:val="22"/>
          <w:szCs w:val="22"/>
        </w:rPr>
      </w:pPr>
    </w:p>
    <w:p w14:paraId="4C4AB0B2" w14:textId="77777777" w:rsidR="001E17F9" w:rsidRPr="003A163A" w:rsidRDefault="001E17F9" w:rsidP="2C9A3F42">
      <w:pPr>
        <w:pStyle w:val="paragraph"/>
        <w:spacing w:before="0" w:beforeAutospacing="0" w:after="0" w:afterAutospacing="0"/>
        <w:ind w:left="360"/>
        <w:jc w:val="both"/>
        <w:rPr>
          <w:rFonts w:ascii="Georgia" w:eastAsia="Georgia" w:hAnsi="Georgia" w:cs="Georgia"/>
          <w:sz w:val="22"/>
          <w:szCs w:val="22"/>
        </w:rPr>
      </w:pPr>
    </w:p>
    <w:p w14:paraId="688370B6" w14:textId="77777777" w:rsidR="7D06612C" w:rsidRPr="003A163A" w:rsidRDefault="0AC83D92" w:rsidP="5131A23B">
      <w:pPr>
        <w:pStyle w:val="paragraph"/>
        <w:numPr>
          <w:ilvl w:val="0"/>
          <w:numId w:val="6"/>
        </w:numPr>
        <w:spacing w:before="0" w:beforeAutospacing="0" w:after="0" w:afterAutospacing="0"/>
        <w:jc w:val="both"/>
        <w:rPr>
          <w:rStyle w:val="eop"/>
          <w:rFonts w:ascii="Georgia" w:eastAsia="Georgia" w:hAnsi="Georgia" w:cs="Georgia"/>
          <w:sz w:val="22"/>
          <w:szCs w:val="22"/>
        </w:rPr>
      </w:pPr>
      <w:r w:rsidRPr="003A163A">
        <w:rPr>
          <w:rFonts w:ascii="Georgia" w:eastAsia="Georgia" w:hAnsi="Georgia" w:cs="Georgia"/>
          <w:sz w:val="22"/>
          <w:szCs w:val="22"/>
          <w:u w:val="single"/>
        </w:rPr>
        <w:t>Výdaj je přiměřený a nezbytný pro implementaci projektu</w:t>
      </w:r>
    </w:p>
    <w:p w14:paraId="1587EFF4" w14:textId="77777777" w:rsidR="7D06612C" w:rsidRPr="003A163A" w:rsidRDefault="0AC83D92" w:rsidP="5131A23B">
      <w:pPr>
        <w:pStyle w:val="paragraph"/>
        <w:spacing w:before="0" w:beforeAutospacing="0" w:after="0" w:afterAutospacing="0"/>
        <w:ind w:left="360"/>
        <w:jc w:val="both"/>
        <w:rPr>
          <w:rStyle w:val="eop"/>
          <w:rFonts w:ascii="Georgia" w:eastAsia="Georgia" w:hAnsi="Georgia" w:cs="Georgia"/>
          <w:sz w:val="22"/>
          <w:szCs w:val="22"/>
        </w:rPr>
      </w:pPr>
      <w:r w:rsidRPr="003A163A">
        <w:rPr>
          <w:rFonts w:ascii="Georgia" w:eastAsia="Georgia" w:hAnsi="Georgia" w:cs="Georgia"/>
          <w:sz w:val="22"/>
          <w:szCs w:val="22"/>
        </w:rPr>
        <w:t>Výdaj musí být přiměřený, tj. odpovídat cenám v čase a místě obvyklým, a nezbytný pro implementaci a dosažení výsledků projektu.</w:t>
      </w:r>
    </w:p>
    <w:p w14:paraId="1B0D2475" w14:textId="77777777" w:rsidR="7D06612C" w:rsidRPr="003A163A" w:rsidRDefault="7D06612C" w:rsidP="5131A23B">
      <w:pPr>
        <w:pStyle w:val="paragraph"/>
        <w:spacing w:before="0" w:beforeAutospacing="0" w:after="0" w:afterAutospacing="0"/>
        <w:ind w:left="360"/>
        <w:jc w:val="both"/>
        <w:rPr>
          <w:rFonts w:ascii="Georgia" w:eastAsia="Georgia" w:hAnsi="Georgia" w:cs="Georgia"/>
          <w:sz w:val="22"/>
          <w:szCs w:val="22"/>
        </w:rPr>
      </w:pPr>
    </w:p>
    <w:p w14:paraId="623C548C" w14:textId="77777777" w:rsidR="7D06612C" w:rsidRPr="003A163A" w:rsidRDefault="0AC83D92" w:rsidP="5131A23B">
      <w:pPr>
        <w:pStyle w:val="paragraph"/>
        <w:spacing w:before="0" w:beforeAutospacing="0" w:after="0" w:afterAutospacing="0"/>
        <w:ind w:left="360"/>
        <w:jc w:val="both"/>
        <w:rPr>
          <w:rStyle w:val="eop"/>
          <w:rFonts w:ascii="Georgia" w:eastAsia="Georgia" w:hAnsi="Georgia" w:cs="Georgia"/>
          <w:sz w:val="22"/>
          <w:szCs w:val="22"/>
        </w:rPr>
      </w:pPr>
      <w:r w:rsidRPr="003A163A">
        <w:rPr>
          <w:rFonts w:ascii="Georgia" w:eastAsia="Georgia" w:hAnsi="Georgia" w:cs="Georgia"/>
          <w:sz w:val="22"/>
          <w:szCs w:val="22"/>
        </w:rPr>
        <w:t xml:space="preserve">Výdaj musí být vynaložen v souladu s následujícími principy (definováno v souladu se zákonem č. 320/2001 Sb., o finanční kontrole): </w:t>
      </w:r>
    </w:p>
    <w:p w14:paraId="3F8479F8" w14:textId="77777777" w:rsidR="5131A23B" w:rsidRPr="003A163A" w:rsidRDefault="5131A23B" w:rsidP="5131A23B">
      <w:pPr>
        <w:pStyle w:val="paragraph"/>
        <w:spacing w:before="0" w:beforeAutospacing="0" w:after="0" w:afterAutospacing="0"/>
        <w:ind w:left="360"/>
        <w:jc w:val="both"/>
        <w:rPr>
          <w:rFonts w:ascii="Georgia" w:eastAsia="Georgia" w:hAnsi="Georgia" w:cs="Georgia"/>
          <w:sz w:val="22"/>
          <w:szCs w:val="22"/>
        </w:rPr>
      </w:pPr>
    </w:p>
    <w:p w14:paraId="58E6FFDF" w14:textId="77777777" w:rsidR="00EF16A2" w:rsidRPr="003A163A" w:rsidRDefault="00EF16A2" w:rsidP="5131A23B">
      <w:pPr>
        <w:pStyle w:val="paragraph"/>
        <w:spacing w:before="0" w:beforeAutospacing="0" w:after="0" w:afterAutospacing="0"/>
        <w:ind w:left="360"/>
        <w:jc w:val="both"/>
        <w:rPr>
          <w:rFonts w:ascii="Georgia" w:eastAsia="Georgia" w:hAnsi="Georgia" w:cs="Georgia"/>
          <w:sz w:val="22"/>
          <w:szCs w:val="22"/>
        </w:rPr>
      </w:pPr>
    </w:p>
    <w:p w14:paraId="30F2E920" w14:textId="77777777" w:rsidR="7D06612C" w:rsidRPr="003A163A" w:rsidRDefault="0AC83D92" w:rsidP="5131A23B">
      <w:pPr>
        <w:pStyle w:val="paragraph"/>
        <w:spacing w:before="0" w:beforeAutospacing="0" w:after="0" w:afterAutospacing="0"/>
        <w:ind w:left="360"/>
        <w:jc w:val="both"/>
        <w:rPr>
          <w:rStyle w:val="eop"/>
          <w:rFonts w:ascii="Georgia" w:eastAsia="Georgia" w:hAnsi="Georgia" w:cs="Georgia"/>
          <w:sz w:val="22"/>
          <w:szCs w:val="22"/>
        </w:rPr>
      </w:pPr>
      <w:r w:rsidRPr="003A163A">
        <w:rPr>
          <w:rFonts w:ascii="Georgia" w:eastAsia="Georgia" w:hAnsi="Georgia" w:cs="Georgia"/>
          <w:sz w:val="22"/>
          <w:szCs w:val="22"/>
        </w:rPr>
        <w:t xml:space="preserve">• </w:t>
      </w:r>
      <w:r w:rsidRPr="003A163A">
        <w:rPr>
          <w:rFonts w:ascii="Georgia" w:eastAsia="Georgia" w:hAnsi="Georgia" w:cs="Georgia"/>
          <w:b/>
          <w:bCs/>
          <w:sz w:val="22"/>
          <w:szCs w:val="22"/>
        </w:rPr>
        <w:t>hospodárnost</w:t>
      </w:r>
      <w:r w:rsidRPr="003A163A">
        <w:rPr>
          <w:rFonts w:ascii="Georgia" w:eastAsia="Georgia" w:hAnsi="Georgia" w:cs="Georgia"/>
          <w:sz w:val="22"/>
          <w:szCs w:val="22"/>
        </w:rPr>
        <w:t xml:space="preserve"> – minimalizace výdajů při respektování odpovídající kvality, </w:t>
      </w:r>
    </w:p>
    <w:p w14:paraId="71E645AA" w14:textId="77777777" w:rsidR="7D06612C" w:rsidRPr="003A163A" w:rsidRDefault="0AC83D92" w:rsidP="5131A23B">
      <w:pPr>
        <w:pStyle w:val="paragraph"/>
        <w:spacing w:before="0" w:beforeAutospacing="0" w:after="0" w:afterAutospacing="0"/>
        <w:ind w:left="360"/>
        <w:jc w:val="both"/>
        <w:rPr>
          <w:rStyle w:val="eop"/>
          <w:rFonts w:ascii="Georgia" w:eastAsia="Georgia" w:hAnsi="Georgia" w:cs="Georgia"/>
          <w:sz w:val="22"/>
          <w:szCs w:val="22"/>
        </w:rPr>
      </w:pPr>
      <w:r w:rsidRPr="003A163A">
        <w:rPr>
          <w:rFonts w:ascii="Georgia" w:eastAsia="Georgia" w:hAnsi="Georgia" w:cs="Georgia"/>
          <w:sz w:val="22"/>
          <w:szCs w:val="22"/>
        </w:rPr>
        <w:t xml:space="preserve">• </w:t>
      </w:r>
      <w:r w:rsidRPr="003A163A">
        <w:rPr>
          <w:rFonts w:ascii="Georgia" w:eastAsia="Georgia" w:hAnsi="Georgia" w:cs="Georgia"/>
          <w:b/>
          <w:bCs/>
          <w:sz w:val="22"/>
          <w:szCs w:val="22"/>
        </w:rPr>
        <w:t>efektivnost</w:t>
      </w:r>
      <w:r w:rsidRPr="003A163A">
        <w:rPr>
          <w:rFonts w:ascii="Georgia" w:eastAsia="Georgia" w:hAnsi="Georgia" w:cs="Georgia"/>
          <w:sz w:val="22"/>
          <w:szCs w:val="22"/>
        </w:rPr>
        <w:t xml:space="preserve"> – takové použití prostředků, kterým se dosáhne nejvýše možného rozsahu, kvality a přínosu ve srovnání s objemem prostředků vynaložených na jejich plnění, </w:t>
      </w:r>
    </w:p>
    <w:p w14:paraId="2A0B912E" w14:textId="77777777" w:rsidR="7D06612C" w:rsidRPr="003A163A" w:rsidRDefault="0AC83D92" w:rsidP="5131A23B">
      <w:pPr>
        <w:pStyle w:val="paragraph"/>
        <w:spacing w:before="0" w:beforeAutospacing="0" w:after="0" w:afterAutospacing="0"/>
        <w:ind w:left="360"/>
        <w:jc w:val="both"/>
        <w:rPr>
          <w:rStyle w:val="eop"/>
          <w:rFonts w:ascii="Georgia" w:eastAsia="Georgia" w:hAnsi="Georgia" w:cs="Georgia"/>
          <w:sz w:val="22"/>
          <w:szCs w:val="22"/>
        </w:rPr>
      </w:pPr>
      <w:r w:rsidRPr="003A163A">
        <w:rPr>
          <w:rFonts w:ascii="Georgia" w:eastAsia="Georgia" w:hAnsi="Georgia" w:cs="Georgia"/>
          <w:sz w:val="22"/>
          <w:szCs w:val="22"/>
        </w:rPr>
        <w:t xml:space="preserve">• </w:t>
      </w:r>
      <w:r w:rsidRPr="003A163A">
        <w:rPr>
          <w:rFonts w:ascii="Georgia" w:eastAsia="Georgia" w:hAnsi="Georgia" w:cs="Georgia"/>
          <w:b/>
          <w:bCs/>
          <w:sz w:val="22"/>
          <w:szCs w:val="22"/>
        </w:rPr>
        <w:t>účelnost</w:t>
      </w:r>
      <w:r w:rsidRPr="003A163A">
        <w:rPr>
          <w:rFonts w:ascii="Georgia" w:eastAsia="Georgia" w:hAnsi="Georgia" w:cs="Georgia"/>
          <w:sz w:val="22"/>
          <w:szCs w:val="22"/>
        </w:rPr>
        <w:t xml:space="preserve"> – optimalizace zdrojů při tvorbě výsledků, tj. takové použití prostředků, které zajistí optimální míru dosažení cílů při plnění stanovených úkolů. </w:t>
      </w:r>
    </w:p>
    <w:p w14:paraId="18CD6675" w14:textId="77777777" w:rsidR="7D06612C" w:rsidRPr="003A163A" w:rsidRDefault="7D06612C" w:rsidP="5131A23B">
      <w:pPr>
        <w:pStyle w:val="paragraph"/>
        <w:spacing w:before="0" w:beforeAutospacing="0" w:after="0" w:afterAutospacing="0"/>
        <w:ind w:left="360"/>
        <w:jc w:val="both"/>
        <w:rPr>
          <w:rFonts w:ascii="Georgia" w:eastAsia="Georgia" w:hAnsi="Georgia" w:cs="Georgia"/>
          <w:sz w:val="22"/>
          <w:szCs w:val="22"/>
        </w:rPr>
      </w:pPr>
    </w:p>
    <w:p w14:paraId="1AE05AB1" w14:textId="77777777" w:rsidR="7D06612C" w:rsidRPr="003A163A" w:rsidRDefault="0AC83D92" w:rsidP="5131A23B">
      <w:pPr>
        <w:pStyle w:val="paragraph"/>
        <w:numPr>
          <w:ilvl w:val="0"/>
          <w:numId w:val="6"/>
        </w:numPr>
        <w:spacing w:before="0" w:beforeAutospacing="0" w:after="0" w:afterAutospacing="0"/>
        <w:jc w:val="both"/>
        <w:rPr>
          <w:rStyle w:val="eop"/>
          <w:rFonts w:ascii="Georgia" w:eastAsia="Georgia" w:hAnsi="Georgia" w:cs="Georgia"/>
          <w:sz w:val="22"/>
          <w:szCs w:val="22"/>
        </w:rPr>
      </w:pPr>
      <w:r w:rsidRPr="003A163A">
        <w:rPr>
          <w:rFonts w:ascii="Georgia" w:eastAsia="Georgia" w:hAnsi="Georgia" w:cs="Georgia"/>
          <w:sz w:val="22"/>
          <w:szCs w:val="22"/>
          <w:u w:val="single"/>
        </w:rPr>
        <w:t>Výdaj je identifikovatelný a ověřitelný</w:t>
      </w:r>
      <w:r w:rsidRPr="003A163A">
        <w:rPr>
          <w:rFonts w:ascii="Georgia" w:eastAsia="Georgia" w:hAnsi="Georgia" w:cs="Georgia"/>
          <w:sz w:val="22"/>
          <w:szCs w:val="22"/>
        </w:rPr>
        <w:t xml:space="preserve"> </w:t>
      </w:r>
    </w:p>
    <w:p w14:paraId="2C03F704" w14:textId="7B69B8E8" w:rsidR="7D06612C" w:rsidRPr="003A163A" w:rsidRDefault="0AC83D92" w:rsidP="5131A23B">
      <w:pPr>
        <w:pStyle w:val="paragraph"/>
        <w:spacing w:before="0" w:beforeAutospacing="0" w:after="0" w:afterAutospacing="0"/>
        <w:ind w:left="360"/>
        <w:jc w:val="both"/>
        <w:rPr>
          <w:rStyle w:val="eop"/>
          <w:rFonts w:ascii="Georgia" w:eastAsia="Georgia" w:hAnsi="Georgia" w:cs="Georgia"/>
          <w:sz w:val="22"/>
          <w:szCs w:val="22"/>
        </w:rPr>
      </w:pPr>
      <w:r w:rsidRPr="003A163A">
        <w:rPr>
          <w:rFonts w:ascii="Georgia" w:eastAsia="Georgia" w:hAnsi="Georgia" w:cs="Georgia"/>
          <w:sz w:val="22"/>
          <w:szCs w:val="22"/>
        </w:rPr>
        <w:t xml:space="preserve">Výdaj je identifikovatelný a ověřitelný, pokud je zanesen do účetních záznamů podle platných </w:t>
      </w:r>
      <w:r w:rsidR="009333D0" w:rsidRPr="003A163A">
        <w:rPr>
          <w:rFonts w:ascii="Georgia" w:eastAsia="Georgia" w:hAnsi="Georgia" w:cs="Georgia"/>
          <w:sz w:val="22"/>
          <w:szCs w:val="22"/>
        </w:rPr>
        <w:t>právních předpisů</w:t>
      </w:r>
      <w:r w:rsidR="498354B4" w:rsidRPr="003A163A">
        <w:rPr>
          <w:rFonts w:ascii="Georgia" w:eastAsia="Georgia" w:hAnsi="Georgia" w:cs="Georgia"/>
          <w:sz w:val="22"/>
          <w:szCs w:val="22"/>
        </w:rPr>
        <w:t xml:space="preserve"> </w:t>
      </w:r>
      <w:r w:rsidRPr="003A163A">
        <w:rPr>
          <w:rFonts w:ascii="Georgia" w:eastAsia="Georgia" w:hAnsi="Georgia" w:cs="Georgia"/>
          <w:sz w:val="22"/>
          <w:szCs w:val="22"/>
        </w:rPr>
        <w:t xml:space="preserve">a podle obecně uznávaných účetních zásad. </w:t>
      </w:r>
    </w:p>
    <w:p w14:paraId="2F282F91" w14:textId="77777777" w:rsidR="7D06612C" w:rsidRPr="003A163A" w:rsidRDefault="0AC83D92" w:rsidP="6BFEBA3E">
      <w:pPr>
        <w:pStyle w:val="paragraph"/>
        <w:spacing w:before="0" w:beforeAutospacing="0" w:after="0" w:afterAutospacing="0"/>
        <w:ind w:left="360"/>
        <w:jc w:val="both"/>
        <w:rPr>
          <w:rStyle w:val="eop"/>
          <w:rFonts w:ascii="Georgia" w:eastAsia="Georgia" w:hAnsi="Georgia" w:cs="Georgia"/>
          <w:sz w:val="22"/>
          <w:szCs w:val="22"/>
        </w:rPr>
      </w:pPr>
      <w:r w:rsidRPr="003A163A">
        <w:rPr>
          <w:rFonts w:ascii="Georgia" w:eastAsia="Georgia" w:hAnsi="Georgia" w:cs="Georgia"/>
          <w:sz w:val="22"/>
          <w:szCs w:val="22"/>
        </w:rPr>
        <w:t xml:space="preserve">Výdaj, který vznikl v rámci realizace projektu, musí být podložen originály účetních dokladů (nebo jejich potvrzenými kopiemi), tj. přijatými fakturami nebo jinými doklady rovnocenné průkazní hodnoty. </w:t>
      </w:r>
    </w:p>
    <w:p w14:paraId="33B5A2B8" w14:textId="77777777" w:rsidR="7D06612C" w:rsidRPr="003A163A" w:rsidRDefault="7D06612C" w:rsidP="6BFEBA3E">
      <w:pPr>
        <w:pStyle w:val="paragraph"/>
        <w:spacing w:before="0" w:beforeAutospacing="0" w:after="0" w:afterAutospacing="0"/>
        <w:ind w:left="360"/>
        <w:jc w:val="both"/>
        <w:rPr>
          <w:rFonts w:ascii="Georgia" w:hAnsi="Georgia"/>
        </w:rPr>
      </w:pPr>
    </w:p>
    <w:p w14:paraId="5A304CE7" w14:textId="77777777" w:rsidR="7D06612C" w:rsidRPr="003A163A" w:rsidRDefault="6B9531B2" w:rsidP="5131A23B">
      <w:pPr>
        <w:pStyle w:val="paragraph"/>
        <w:spacing w:before="0" w:beforeAutospacing="0" w:after="0" w:afterAutospacing="0"/>
        <w:ind w:left="360"/>
        <w:jc w:val="both"/>
        <w:rPr>
          <w:rStyle w:val="eop"/>
          <w:rFonts w:ascii="Georgia" w:eastAsia="Georgia" w:hAnsi="Georgia" w:cs="Georgia"/>
          <w:sz w:val="22"/>
          <w:szCs w:val="22"/>
        </w:rPr>
      </w:pPr>
      <w:r w:rsidRPr="003A163A">
        <w:rPr>
          <w:rFonts w:ascii="Georgia" w:hAnsi="Georgia"/>
          <w:sz w:val="22"/>
          <w:szCs w:val="22"/>
        </w:rPr>
        <w:t xml:space="preserve">Výdaj musí být doložen průkaznými účetními či daňovými doklady (s výjimkou nepřímých výdajů) a správně zaevidován v účetních knihách příjemce dotace tak, aby byl identifikovatelný </w:t>
      </w:r>
      <w:r w:rsidR="009333D0" w:rsidRPr="003A163A">
        <w:rPr>
          <w:rFonts w:ascii="Georgia" w:hAnsi="Georgia"/>
          <w:sz w:val="22"/>
          <w:szCs w:val="22"/>
        </w:rPr>
        <w:t xml:space="preserve">s projektem </w:t>
      </w:r>
      <w:r w:rsidRPr="003A163A">
        <w:rPr>
          <w:rFonts w:ascii="Georgia" w:hAnsi="Georgia"/>
          <w:sz w:val="22"/>
          <w:szCs w:val="22"/>
        </w:rPr>
        <w:t>a kontrolovatelný (v souladu se zákonem o účetnictví č. 563/1991 Sb.). Účetním dokladem je pouze prvotní doklad, který musí mít následující náležitosti podle § 11 zákona č. 563/1991, o účetnictví, ve znění pozdějších předpisů. Pokud na faktuře jako prvotním účetním dokladu nejsou obsaženy všechny údaje prokazující správnost a oprávněnost uhrazení výdajů, je potřeba je doložit formou příloh (např. Smlouvou, Příkazní smlouvou, DPP). Pro daňové doklady, které jsou vydány zahraniční osobou, platí pravidla podle zákona č. 235/2004 Sb., o dani z přidané hodnoty, kde jsou uvedeny požadované náležitosti těchto dokladů. Pokud doklad neobsahuje některé náležitosti nebo ho nelze doložit, řeší se tato situace místopřísežným prohlášením příjemce dotace.</w:t>
      </w:r>
    </w:p>
    <w:p w14:paraId="0A030E84" w14:textId="24C41439" w:rsidR="7D06612C" w:rsidRDefault="0AC83D92" w:rsidP="6BFEBA3E">
      <w:pPr>
        <w:pStyle w:val="paragraph"/>
        <w:spacing w:before="0" w:beforeAutospacing="0" w:after="0" w:afterAutospacing="0"/>
        <w:ind w:left="360"/>
        <w:jc w:val="both"/>
        <w:rPr>
          <w:rFonts w:ascii="Georgia" w:eastAsia="Georgia" w:hAnsi="Georgia" w:cs="Georgia"/>
          <w:sz w:val="22"/>
          <w:szCs w:val="22"/>
        </w:rPr>
      </w:pPr>
      <w:r w:rsidRPr="003A163A">
        <w:rPr>
          <w:rFonts w:ascii="Georgia" w:eastAsia="Georgia" w:hAnsi="Georgia" w:cs="Georgia"/>
          <w:sz w:val="22"/>
          <w:szCs w:val="22"/>
        </w:rPr>
        <w:t xml:space="preserve">Výdaj musí být uskutečněn, zaznamenán na bankovních účtech nebo musí být doložen výdajovými pokladními doklady. Z účetních dokladů (faktury, účtenky, smlouvy atd.) musí být jasně patrné, že se vztahují k </w:t>
      </w:r>
      <w:r w:rsidR="1D51ABC2" w:rsidRPr="003A163A">
        <w:rPr>
          <w:rFonts w:ascii="Georgia" w:eastAsia="Georgia" w:hAnsi="Georgia" w:cs="Georgia"/>
          <w:sz w:val="22"/>
          <w:szCs w:val="22"/>
        </w:rPr>
        <w:t>poskytnuté dotaci</w:t>
      </w:r>
      <w:r w:rsidR="009333D0" w:rsidRPr="003A163A">
        <w:rPr>
          <w:rFonts w:ascii="Georgia" w:eastAsia="Georgia" w:hAnsi="Georgia" w:cs="Georgia"/>
          <w:sz w:val="22"/>
          <w:szCs w:val="22"/>
        </w:rPr>
        <w:t>/projektu</w:t>
      </w:r>
      <w:r w:rsidRPr="003A163A">
        <w:rPr>
          <w:rFonts w:ascii="Georgia" w:eastAsia="Georgia" w:hAnsi="Georgia" w:cs="Georgia"/>
          <w:i/>
          <w:iCs/>
          <w:sz w:val="22"/>
          <w:szCs w:val="22"/>
        </w:rPr>
        <w:t>.</w:t>
      </w:r>
      <w:r w:rsidRPr="003A163A">
        <w:rPr>
          <w:rFonts w:ascii="Georgia" w:eastAsia="Georgia" w:hAnsi="Georgia" w:cs="Georgia"/>
          <w:sz w:val="22"/>
          <w:szCs w:val="22"/>
        </w:rPr>
        <w:t xml:space="preserve"> Příjemci prostředků (včetně partnerů) mají povinnost archivovat originály účetních dokladů minimálně po dobu 10 let</w:t>
      </w:r>
      <w:r w:rsidR="7D06612C" w:rsidRPr="003A163A">
        <w:rPr>
          <w:rStyle w:val="Znakapoznpodarou"/>
          <w:rFonts w:ascii="Georgia" w:eastAsia="Georgia" w:hAnsi="Georgia" w:cs="Georgia"/>
          <w:sz w:val="22"/>
          <w:szCs w:val="22"/>
        </w:rPr>
        <w:footnoteReference w:id="1"/>
      </w:r>
      <w:r w:rsidR="00127258">
        <w:rPr>
          <w:rFonts w:ascii="Georgia" w:eastAsia="Georgia" w:hAnsi="Georgia" w:cs="Georgia"/>
          <w:sz w:val="22"/>
          <w:szCs w:val="22"/>
        </w:rPr>
        <w:t>.</w:t>
      </w:r>
    </w:p>
    <w:p w14:paraId="1148875B" w14:textId="77777777" w:rsidR="00127258" w:rsidRPr="003A163A" w:rsidRDefault="00127258" w:rsidP="6BFEBA3E">
      <w:pPr>
        <w:pStyle w:val="paragraph"/>
        <w:spacing w:before="0" w:beforeAutospacing="0" w:after="0" w:afterAutospacing="0"/>
        <w:ind w:left="360"/>
        <w:jc w:val="both"/>
        <w:rPr>
          <w:rFonts w:ascii="Georgia" w:eastAsia="Georgia" w:hAnsi="Georgia" w:cs="Georgia"/>
          <w:sz w:val="22"/>
          <w:szCs w:val="22"/>
        </w:rPr>
      </w:pPr>
    </w:p>
    <w:p w14:paraId="32509434" w14:textId="68698A95" w:rsidR="7D06612C" w:rsidRDefault="74B5C0B6" w:rsidP="5131A23B">
      <w:pPr>
        <w:pStyle w:val="paragraph"/>
        <w:spacing w:before="0" w:beforeAutospacing="0" w:after="0" w:afterAutospacing="0"/>
        <w:ind w:left="360"/>
        <w:jc w:val="both"/>
        <w:rPr>
          <w:rStyle w:val="normaltextrun"/>
          <w:rFonts w:ascii="Georgia" w:eastAsia="Georgia" w:hAnsi="Georgia" w:cs="Georgia"/>
          <w:color w:val="000000" w:themeColor="text1"/>
          <w:sz w:val="22"/>
          <w:szCs w:val="22"/>
        </w:rPr>
      </w:pPr>
      <w:r w:rsidRPr="003A163A">
        <w:rPr>
          <w:rStyle w:val="normaltextrun"/>
          <w:rFonts w:ascii="Georgia" w:eastAsia="Georgia" w:hAnsi="Georgia" w:cs="Georgia"/>
          <w:color w:val="000000" w:themeColor="text1"/>
          <w:sz w:val="22"/>
          <w:szCs w:val="22"/>
        </w:rPr>
        <w:t>Doklady k výdaji vystavené v cizím jazyce (jiném než anglickém) musí splňovat podmínku srozumitelnosti, tj. musí být možnost spolehlivě a jednoznačně určit obsah účetního případu. Na dokladu budou do českého jazyka přeloženy min. tyto údaje (postačí překlad příjemce, není vyžadován úřední překlad): dodavatel, odběratel, předmět plnění, datum uskutečnění zdanitelného plnění, datum vystavení, datum splatnosti</w:t>
      </w:r>
      <w:r w:rsidR="009333D0" w:rsidRPr="003A163A">
        <w:rPr>
          <w:rStyle w:val="normaltextrun"/>
          <w:rFonts w:ascii="Georgia" w:eastAsia="Georgia" w:hAnsi="Georgia" w:cs="Georgia"/>
          <w:color w:val="000000" w:themeColor="text1"/>
          <w:sz w:val="22"/>
          <w:szCs w:val="22"/>
        </w:rPr>
        <w:t xml:space="preserve"> a název projektu</w:t>
      </w:r>
      <w:r w:rsidRPr="003A163A">
        <w:rPr>
          <w:rStyle w:val="normaltextrun"/>
          <w:rFonts w:ascii="Georgia" w:eastAsia="Georgia" w:hAnsi="Georgia" w:cs="Georgia"/>
          <w:color w:val="000000" w:themeColor="text1"/>
          <w:sz w:val="22"/>
          <w:szCs w:val="22"/>
        </w:rPr>
        <w:t>. </w:t>
      </w:r>
    </w:p>
    <w:p w14:paraId="33F661E0" w14:textId="0E15AFDC" w:rsidR="001E17F9" w:rsidRDefault="001E17F9" w:rsidP="5131A23B">
      <w:pPr>
        <w:pStyle w:val="paragraph"/>
        <w:spacing w:before="0" w:beforeAutospacing="0" w:after="0" w:afterAutospacing="0"/>
        <w:ind w:left="360"/>
        <w:jc w:val="both"/>
        <w:rPr>
          <w:rStyle w:val="normaltextrun"/>
          <w:rFonts w:ascii="Georgia" w:eastAsia="Georgia" w:hAnsi="Georgia" w:cs="Georgia"/>
          <w:color w:val="000000" w:themeColor="text1"/>
          <w:sz w:val="22"/>
          <w:szCs w:val="22"/>
        </w:rPr>
      </w:pPr>
    </w:p>
    <w:p w14:paraId="71084A75" w14:textId="661D6BE7" w:rsidR="001E17F9" w:rsidRDefault="001E17F9" w:rsidP="5131A23B">
      <w:pPr>
        <w:pStyle w:val="paragraph"/>
        <w:spacing w:before="0" w:beforeAutospacing="0" w:after="0" w:afterAutospacing="0"/>
        <w:ind w:left="360"/>
        <w:jc w:val="both"/>
        <w:rPr>
          <w:rStyle w:val="normaltextrun"/>
          <w:rFonts w:ascii="Georgia" w:eastAsia="Georgia" w:hAnsi="Georgia" w:cs="Georgia"/>
          <w:color w:val="000000" w:themeColor="text1"/>
          <w:sz w:val="22"/>
          <w:szCs w:val="22"/>
        </w:rPr>
      </w:pPr>
    </w:p>
    <w:p w14:paraId="11C1716F" w14:textId="4529741C" w:rsidR="001E17F9" w:rsidRDefault="001E17F9" w:rsidP="5131A23B">
      <w:pPr>
        <w:pStyle w:val="paragraph"/>
        <w:spacing w:before="0" w:beforeAutospacing="0" w:after="0" w:afterAutospacing="0"/>
        <w:ind w:left="360"/>
        <w:jc w:val="both"/>
        <w:rPr>
          <w:rStyle w:val="normaltextrun"/>
          <w:rFonts w:ascii="Georgia" w:eastAsia="Georgia" w:hAnsi="Georgia" w:cs="Georgia"/>
          <w:color w:val="000000" w:themeColor="text1"/>
          <w:sz w:val="22"/>
          <w:szCs w:val="22"/>
        </w:rPr>
      </w:pPr>
    </w:p>
    <w:p w14:paraId="62582645" w14:textId="6AC10592" w:rsidR="001E17F9" w:rsidRDefault="001E17F9" w:rsidP="5131A23B">
      <w:pPr>
        <w:pStyle w:val="paragraph"/>
        <w:spacing w:before="0" w:beforeAutospacing="0" w:after="0" w:afterAutospacing="0"/>
        <w:ind w:left="360"/>
        <w:jc w:val="both"/>
        <w:rPr>
          <w:rStyle w:val="normaltextrun"/>
          <w:rFonts w:ascii="Georgia" w:eastAsia="Georgia" w:hAnsi="Georgia" w:cs="Georgia"/>
          <w:color w:val="000000" w:themeColor="text1"/>
          <w:sz w:val="22"/>
          <w:szCs w:val="22"/>
        </w:rPr>
      </w:pPr>
    </w:p>
    <w:p w14:paraId="09FFB072" w14:textId="3120C94D" w:rsidR="001E17F9" w:rsidRDefault="001E17F9" w:rsidP="5131A23B">
      <w:pPr>
        <w:pStyle w:val="paragraph"/>
        <w:spacing w:before="0" w:beforeAutospacing="0" w:after="0" w:afterAutospacing="0"/>
        <w:ind w:left="360"/>
        <w:jc w:val="both"/>
        <w:rPr>
          <w:rStyle w:val="normaltextrun"/>
          <w:rFonts w:ascii="Georgia" w:eastAsia="Georgia" w:hAnsi="Georgia" w:cs="Georgia"/>
          <w:color w:val="000000" w:themeColor="text1"/>
          <w:sz w:val="22"/>
          <w:szCs w:val="22"/>
        </w:rPr>
      </w:pPr>
    </w:p>
    <w:p w14:paraId="51D7582D" w14:textId="4D5EA1F2" w:rsidR="001E17F9" w:rsidRDefault="001E17F9" w:rsidP="5131A23B">
      <w:pPr>
        <w:pStyle w:val="paragraph"/>
        <w:spacing w:before="0" w:beforeAutospacing="0" w:after="0" w:afterAutospacing="0"/>
        <w:ind w:left="360"/>
        <w:jc w:val="both"/>
        <w:rPr>
          <w:rStyle w:val="normaltextrun"/>
          <w:rFonts w:ascii="Georgia" w:eastAsia="Georgia" w:hAnsi="Georgia" w:cs="Georgia"/>
          <w:color w:val="000000" w:themeColor="text1"/>
          <w:sz w:val="22"/>
          <w:szCs w:val="22"/>
        </w:rPr>
      </w:pPr>
    </w:p>
    <w:p w14:paraId="42779476" w14:textId="77777777" w:rsidR="001E17F9" w:rsidRPr="003A163A" w:rsidRDefault="001E17F9" w:rsidP="5131A23B">
      <w:pPr>
        <w:pStyle w:val="paragraph"/>
        <w:spacing w:before="0" w:beforeAutospacing="0" w:after="0" w:afterAutospacing="0"/>
        <w:ind w:left="360"/>
        <w:jc w:val="both"/>
        <w:rPr>
          <w:rFonts w:ascii="Georgia" w:eastAsia="Georgia" w:hAnsi="Georgia" w:cs="Georgia"/>
          <w:sz w:val="22"/>
          <w:szCs w:val="22"/>
        </w:rPr>
      </w:pPr>
    </w:p>
    <w:p w14:paraId="585255D9" w14:textId="77777777" w:rsidR="7D06612C" w:rsidRPr="003A163A" w:rsidRDefault="7D06612C" w:rsidP="5131A23B">
      <w:pPr>
        <w:pStyle w:val="paragraph"/>
        <w:spacing w:before="0" w:beforeAutospacing="0" w:after="0" w:afterAutospacing="0"/>
        <w:ind w:left="360"/>
        <w:jc w:val="both"/>
        <w:rPr>
          <w:rFonts w:ascii="Georgia" w:eastAsia="Georgia" w:hAnsi="Georgia" w:cs="Georgia"/>
          <w:sz w:val="22"/>
          <w:szCs w:val="22"/>
        </w:rPr>
      </w:pPr>
    </w:p>
    <w:p w14:paraId="69B44031" w14:textId="77777777" w:rsidR="7D06612C" w:rsidRPr="003A163A" w:rsidRDefault="0AC83D92" w:rsidP="5131A23B">
      <w:pPr>
        <w:pStyle w:val="paragraph"/>
        <w:numPr>
          <w:ilvl w:val="0"/>
          <w:numId w:val="6"/>
        </w:numPr>
        <w:spacing w:before="0" w:beforeAutospacing="0" w:after="0" w:afterAutospacing="0"/>
        <w:jc w:val="both"/>
        <w:rPr>
          <w:rStyle w:val="eop"/>
          <w:rFonts w:ascii="Georgia" w:eastAsia="Georgia" w:hAnsi="Georgia" w:cs="Georgia"/>
          <w:color w:val="000000" w:themeColor="text1"/>
          <w:sz w:val="22"/>
          <w:szCs w:val="22"/>
        </w:rPr>
      </w:pPr>
      <w:r w:rsidRPr="003A163A">
        <w:rPr>
          <w:rFonts w:ascii="Georgia" w:eastAsia="Georgia" w:hAnsi="Georgia" w:cs="Georgia"/>
          <w:sz w:val="22"/>
          <w:szCs w:val="22"/>
          <w:u w:val="single"/>
        </w:rPr>
        <w:t>Výdaj je v souladu s požadavky platných daňových právních předpisů a právních předpisů v oblasti sociálního zabezpečení</w:t>
      </w:r>
      <w:r w:rsidRPr="003A163A">
        <w:rPr>
          <w:rFonts w:ascii="Georgia" w:eastAsia="Georgia" w:hAnsi="Georgia" w:cs="Georgia"/>
          <w:sz w:val="22"/>
          <w:szCs w:val="22"/>
        </w:rPr>
        <w:t xml:space="preserve"> </w:t>
      </w:r>
    </w:p>
    <w:p w14:paraId="430F9A40" w14:textId="77777777" w:rsidR="7D06612C" w:rsidRPr="003A163A" w:rsidRDefault="0AC83D92" w:rsidP="5131A23B">
      <w:pPr>
        <w:pStyle w:val="paragraph"/>
        <w:spacing w:before="0" w:beforeAutospacing="0" w:after="0" w:afterAutospacing="0"/>
        <w:ind w:left="360"/>
        <w:jc w:val="both"/>
        <w:rPr>
          <w:rStyle w:val="eop"/>
          <w:rFonts w:ascii="Georgia" w:eastAsia="Georgia" w:hAnsi="Georgia" w:cs="Georgia"/>
          <w:sz w:val="22"/>
          <w:szCs w:val="22"/>
        </w:rPr>
      </w:pPr>
      <w:r w:rsidRPr="003A163A">
        <w:rPr>
          <w:rFonts w:ascii="Georgia" w:eastAsia="Georgia" w:hAnsi="Georgia" w:cs="Georgia"/>
          <w:sz w:val="22"/>
          <w:szCs w:val="22"/>
        </w:rPr>
        <w:t xml:space="preserve">Při realizaci výdaje musí být vždy respektovány platné daňové právní předpisy a předpisy v oblasti sociálního zabezpečení, tj. všechny související daně musí být zaplaceny a povinnosti v sociální oblasti ve vztahu k zaměstnancům musí být plněny v souladu s příslušnými zákony. </w:t>
      </w:r>
    </w:p>
    <w:p w14:paraId="489D6C28" w14:textId="77777777" w:rsidR="7D06612C" w:rsidRPr="003A163A" w:rsidRDefault="7D06612C" w:rsidP="5131A23B">
      <w:pPr>
        <w:pStyle w:val="paragraph"/>
        <w:spacing w:before="0" w:beforeAutospacing="0" w:after="0" w:afterAutospacing="0"/>
        <w:ind w:left="360"/>
        <w:jc w:val="both"/>
        <w:rPr>
          <w:rFonts w:ascii="Georgia" w:eastAsia="Georgia" w:hAnsi="Georgia" w:cs="Georgia"/>
          <w:sz w:val="22"/>
          <w:szCs w:val="22"/>
        </w:rPr>
      </w:pPr>
    </w:p>
    <w:p w14:paraId="5A4B0B61" w14:textId="77777777" w:rsidR="7D06612C" w:rsidRPr="003A163A" w:rsidRDefault="0AC83D92" w:rsidP="5131A23B">
      <w:pPr>
        <w:pStyle w:val="paragraph"/>
        <w:numPr>
          <w:ilvl w:val="0"/>
          <w:numId w:val="6"/>
        </w:numPr>
        <w:spacing w:before="0" w:beforeAutospacing="0" w:after="0" w:afterAutospacing="0"/>
        <w:jc w:val="both"/>
        <w:rPr>
          <w:rStyle w:val="eop"/>
          <w:rFonts w:ascii="Georgia" w:eastAsia="Georgia" w:hAnsi="Georgia" w:cs="Georgia"/>
          <w:color w:val="000000" w:themeColor="text1"/>
          <w:sz w:val="22"/>
          <w:szCs w:val="22"/>
        </w:rPr>
      </w:pPr>
      <w:r w:rsidRPr="003A163A">
        <w:rPr>
          <w:rFonts w:ascii="Georgia" w:eastAsia="Georgia" w:hAnsi="Georgia" w:cs="Georgia"/>
          <w:sz w:val="22"/>
          <w:szCs w:val="22"/>
          <w:u w:val="single"/>
        </w:rPr>
        <w:t>Výdaj je v souladu s pravidly pro zadávání veřejných zakázek</w:t>
      </w:r>
      <w:r w:rsidRPr="003A163A">
        <w:rPr>
          <w:rFonts w:ascii="Georgia" w:eastAsia="Georgia" w:hAnsi="Georgia" w:cs="Georgia"/>
          <w:sz w:val="22"/>
          <w:szCs w:val="22"/>
        </w:rPr>
        <w:t xml:space="preserve"> </w:t>
      </w:r>
    </w:p>
    <w:p w14:paraId="0C0061B5" w14:textId="77777777" w:rsidR="7D06612C" w:rsidRPr="003A163A" w:rsidRDefault="0AC83D92" w:rsidP="5131A23B">
      <w:pPr>
        <w:pStyle w:val="paragraph"/>
        <w:spacing w:before="0" w:beforeAutospacing="0" w:after="0" w:afterAutospacing="0"/>
        <w:ind w:left="360"/>
        <w:jc w:val="both"/>
        <w:rPr>
          <w:rStyle w:val="eop"/>
          <w:rFonts w:ascii="Georgia" w:eastAsia="Georgia" w:hAnsi="Georgia" w:cs="Georgia"/>
          <w:sz w:val="22"/>
          <w:szCs w:val="22"/>
        </w:rPr>
      </w:pPr>
      <w:r w:rsidRPr="003A163A">
        <w:rPr>
          <w:rFonts w:ascii="Georgia" w:eastAsia="Georgia" w:hAnsi="Georgia" w:cs="Georgia"/>
          <w:sz w:val="22"/>
          <w:szCs w:val="22"/>
        </w:rPr>
        <w:t xml:space="preserve">Jsou-li činnosti realizovány na základě zadávání veřejných zakázek, musí být platby provedené příjemci prostředků podloženy přijatými fakturami na základě podepsaných smluv/objednávek, které jsou výsledkem zadávání veřejných zakázek. </w:t>
      </w:r>
      <w:r w:rsidR="54818282" w:rsidRPr="003A163A">
        <w:rPr>
          <w:rFonts w:ascii="Georgia" w:eastAsia="Georgia" w:hAnsi="Georgia" w:cs="Georgia"/>
          <w:sz w:val="22"/>
          <w:szCs w:val="22"/>
        </w:rPr>
        <w:t>Příjemci prostředků z ČR (včetně partnerů projektů z ČR) jsou povinni postupovat podle zákona č. 134/2016 Sb., o zadávání veřejných zakázek, ve znění pozdějších předpisů a v souladu</w:t>
      </w:r>
    </w:p>
    <w:p w14:paraId="05B10B97" w14:textId="77777777" w:rsidR="7D06612C" w:rsidRPr="003A163A" w:rsidRDefault="7D06612C" w:rsidP="5131A23B">
      <w:pPr>
        <w:pStyle w:val="paragraph"/>
        <w:spacing w:before="0" w:beforeAutospacing="0" w:after="0" w:afterAutospacing="0"/>
        <w:ind w:left="360"/>
        <w:jc w:val="both"/>
        <w:rPr>
          <w:rFonts w:ascii="Georgia" w:eastAsia="Georgia" w:hAnsi="Georgia" w:cs="Georgia"/>
          <w:sz w:val="22"/>
          <w:szCs w:val="22"/>
        </w:rPr>
      </w:pPr>
    </w:p>
    <w:p w14:paraId="7416411F" w14:textId="77777777" w:rsidR="7D06612C" w:rsidRPr="003A163A" w:rsidRDefault="7EB902F5" w:rsidP="5131A23B">
      <w:pPr>
        <w:rPr>
          <w:rFonts w:ascii="Georgia" w:eastAsia="Georgia" w:hAnsi="Georgia" w:cs="Georgia"/>
        </w:rPr>
      </w:pPr>
      <w:r w:rsidRPr="003A163A">
        <w:rPr>
          <w:rStyle w:val="normaltextrun"/>
          <w:rFonts w:ascii="Georgia" w:eastAsia="Georgia" w:hAnsi="Georgia" w:cs="Georgia"/>
        </w:rPr>
        <w:t>Uvedené podmínky musejí být naplněny všechny zároveň.</w:t>
      </w:r>
      <w:r w:rsidRPr="003A163A">
        <w:rPr>
          <w:rStyle w:val="eop"/>
          <w:rFonts w:ascii="Georgia" w:eastAsia="Georgia" w:hAnsi="Georgia" w:cs="Georgia"/>
        </w:rPr>
        <w:t> </w:t>
      </w:r>
    </w:p>
    <w:p w14:paraId="14CD34FB" w14:textId="77777777" w:rsidR="7D06612C" w:rsidRPr="003A163A" w:rsidRDefault="7D06612C" w:rsidP="5131A23B">
      <w:pPr>
        <w:pStyle w:val="paragraph"/>
        <w:spacing w:before="0" w:beforeAutospacing="0" w:after="0" w:afterAutospacing="0"/>
        <w:ind w:left="360"/>
        <w:jc w:val="both"/>
        <w:rPr>
          <w:rFonts w:ascii="Georgia" w:eastAsia="Georgia" w:hAnsi="Georgia" w:cs="Georgia"/>
        </w:rPr>
      </w:pPr>
    </w:p>
    <w:p w14:paraId="1F763842" w14:textId="1E88EDE0" w:rsidR="009F0F2E" w:rsidRPr="003A163A" w:rsidRDefault="009F0F2E" w:rsidP="73C67028">
      <w:pPr>
        <w:spacing w:after="0"/>
        <w:jc w:val="both"/>
        <w:rPr>
          <w:rStyle w:val="normaltextrun"/>
          <w:rFonts w:ascii="Georgia" w:eastAsia="Georgia" w:hAnsi="Georgia" w:cs="Georgia"/>
          <w:u w:val="single"/>
          <w:shd w:val="clear" w:color="auto" w:fill="FFFFFF"/>
        </w:rPr>
      </w:pPr>
      <w:r w:rsidRPr="003A163A">
        <w:rPr>
          <w:rStyle w:val="normaltextrun"/>
          <w:rFonts w:ascii="Georgia" w:eastAsia="Georgia" w:hAnsi="Georgia" w:cs="Georgia"/>
          <w:shd w:val="clear" w:color="auto" w:fill="FFFFFF"/>
        </w:rPr>
        <w:t>Zálohové faktury přijaté od dodavatelů jsou povoleny, ale nejsou způsobilým výdajem. Jako způsobilý výdaj lze uplatňovat pouze vyúčtování zálohových plateb. V případě zálohových plateb za energie/vodné/stočné, doporučujeme vyjednat s dodavatelem odečet a vyúčtování k datu ukončení realizace projektu</w:t>
      </w:r>
      <w:r w:rsidR="41852A3F" w:rsidRPr="003A163A">
        <w:rPr>
          <w:rStyle w:val="normaltextrun"/>
          <w:rFonts w:ascii="Georgia" w:eastAsia="Georgia" w:hAnsi="Georgia" w:cs="Georgia"/>
          <w:shd w:val="clear" w:color="auto" w:fill="FFFFFF"/>
        </w:rPr>
        <w:t xml:space="preserve">. </w:t>
      </w:r>
      <w:r w:rsidRPr="003A163A">
        <w:rPr>
          <w:rStyle w:val="normaltextrun"/>
          <w:rFonts w:ascii="Georgia" w:eastAsia="Georgia" w:hAnsi="Georgia" w:cs="Georgia"/>
          <w:shd w:val="clear" w:color="auto" w:fill="FFFFFF"/>
        </w:rPr>
        <w:t xml:space="preserve">Pokud bude vyúčtování dodavatelem poskytnuto k ukončení realizace projektu, pak do závěrečné </w:t>
      </w:r>
      <w:r w:rsidR="00E81BD7">
        <w:rPr>
          <w:rStyle w:val="normaltextrun"/>
          <w:rFonts w:ascii="Georgia" w:eastAsia="Georgia" w:hAnsi="Georgia" w:cs="Georgia"/>
          <w:shd w:val="clear" w:color="auto" w:fill="FFFFFF"/>
        </w:rPr>
        <w:t>zprávy a vyúčtování dotace</w:t>
      </w:r>
      <w:r w:rsidRPr="003A163A">
        <w:rPr>
          <w:rStyle w:val="normaltextrun"/>
          <w:rFonts w:ascii="Georgia" w:eastAsia="Georgia" w:hAnsi="Georgia" w:cs="Georgia"/>
          <w:shd w:val="clear" w:color="auto" w:fill="FFFFFF"/>
        </w:rPr>
        <w:t xml:space="preserve"> mohou být zahrnuty skutečně vyúčtované výdaje.</w:t>
      </w:r>
    </w:p>
    <w:p w14:paraId="155902DD" w14:textId="77777777" w:rsidR="28817518" w:rsidRPr="003A163A" w:rsidRDefault="28817518" w:rsidP="5131A23B">
      <w:pPr>
        <w:rPr>
          <w:rStyle w:val="eop"/>
          <w:rFonts w:ascii="Georgia" w:eastAsia="Georgia" w:hAnsi="Georgia" w:cs="Georgia"/>
        </w:rPr>
      </w:pPr>
    </w:p>
    <w:p w14:paraId="3E3A54A2" w14:textId="77777777" w:rsidR="28817518" w:rsidRPr="003A163A" w:rsidRDefault="28817518" w:rsidP="2C9A3F42">
      <w:pPr>
        <w:jc w:val="both"/>
        <w:rPr>
          <w:rFonts w:ascii="Georgia" w:eastAsia="Georgia" w:hAnsi="Georgia" w:cs="Georgia"/>
        </w:rPr>
      </w:pPr>
      <w:r w:rsidRPr="003A163A">
        <w:rPr>
          <w:rFonts w:ascii="Georgia" w:eastAsia="Georgia" w:hAnsi="Georgia" w:cs="Georgia"/>
        </w:rPr>
        <w:t>Celkov</w:t>
      </w:r>
      <w:r w:rsidR="43752EAD" w:rsidRPr="003A163A">
        <w:rPr>
          <w:rFonts w:ascii="Georgia" w:eastAsia="Georgia" w:hAnsi="Georgia" w:cs="Georgia"/>
        </w:rPr>
        <w:t>é</w:t>
      </w:r>
      <w:r w:rsidRPr="003A163A">
        <w:rPr>
          <w:rFonts w:ascii="Georgia" w:eastAsia="Georgia" w:hAnsi="Georgia" w:cs="Georgia"/>
        </w:rPr>
        <w:t xml:space="preserve"> způsobilé výdaje musí být v rámci projektu použity na realizaci neinvestičních aktivit vytvořených vlastní činností žadatele/konečného příjemce a jeho partnerů, na externí pořízení dodávek a spotřebního materiálu, které budou souviset s realizací projektu, a které nespadají do skupiny odepisovaného dlouhodobého majetku.</w:t>
      </w:r>
    </w:p>
    <w:p w14:paraId="5ECDAD61" w14:textId="77777777" w:rsidR="28817518" w:rsidRPr="003A163A" w:rsidRDefault="28817518" w:rsidP="5131A23B">
      <w:pPr>
        <w:jc w:val="both"/>
        <w:rPr>
          <w:rFonts w:ascii="Georgia" w:eastAsia="Georgia" w:hAnsi="Georgia" w:cs="Georgia"/>
        </w:rPr>
      </w:pPr>
      <w:r w:rsidRPr="003A163A">
        <w:rPr>
          <w:rFonts w:ascii="Georgia" w:eastAsia="Georgia" w:hAnsi="Georgia" w:cs="Georgia"/>
          <w:u w:val="single"/>
        </w:rPr>
        <w:t>Projekt nesmí generovat příjmy.</w:t>
      </w:r>
    </w:p>
    <w:p w14:paraId="13815CF9" w14:textId="77777777" w:rsidR="2C9A3F42" w:rsidRPr="003A163A" w:rsidRDefault="2C9A3F42" w:rsidP="2C9A3F42">
      <w:pPr>
        <w:rPr>
          <w:rStyle w:val="eop"/>
          <w:rFonts w:ascii="Georgia" w:eastAsia="Georgia" w:hAnsi="Georgia" w:cs="Georgia"/>
          <w:color w:val="D13438"/>
        </w:rPr>
      </w:pPr>
    </w:p>
    <w:p w14:paraId="64D88429" w14:textId="77777777" w:rsidR="005145CD" w:rsidRPr="003A163A" w:rsidRDefault="31B0FE8A" w:rsidP="018260C7">
      <w:pPr>
        <w:pStyle w:val="Nadpis1"/>
        <w:spacing w:after="60"/>
        <w:jc w:val="center"/>
        <w:textAlignment w:val="baseline"/>
        <w:rPr>
          <w:rFonts w:ascii="Georgia" w:eastAsia="Georgia" w:hAnsi="Georgia" w:cs="Georgia"/>
          <w:caps/>
          <w:color w:val="000000" w:themeColor="text1"/>
          <w:sz w:val="24"/>
          <w:szCs w:val="24"/>
          <w:u w:val="single"/>
        </w:rPr>
      </w:pPr>
      <w:r w:rsidRPr="003A163A">
        <w:rPr>
          <w:rFonts w:ascii="Georgia" w:eastAsia="Georgia" w:hAnsi="Georgia" w:cs="Georgia"/>
          <w:caps/>
          <w:color w:val="auto"/>
          <w:sz w:val="24"/>
          <w:szCs w:val="24"/>
          <w:u w:val="single"/>
        </w:rPr>
        <w:t>KATEGORIE A TYPY VÝDAJŮ</w:t>
      </w:r>
      <w:r w:rsidR="737D336D" w:rsidRPr="003A163A">
        <w:rPr>
          <w:rFonts w:ascii="Georgia" w:eastAsia="Georgia" w:hAnsi="Georgia" w:cs="Georgia"/>
          <w:caps/>
          <w:color w:val="auto"/>
          <w:sz w:val="24"/>
          <w:szCs w:val="24"/>
          <w:u w:val="single"/>
        </w:rPr>
        <w:t>, které</w:t>
      </w:r>
      <w:r w:rsidRPr="003A163A">
        <w:rPr>
          <w:rFonts w:ascii="Georgia" w:eastAsia="Georgia" w:hAnsi="Georgia" w:cs="Georgia"/>
          <w:caps/>
          <w:color w:val="auto"/>
          <w:sz w:val="24"/>
          <w:szCs w:val="24"/>
          <w:u w:val="single"/>
        </w:rPr>
        <w:t xml:space="preserve"> JSOU OPRÁVNĚNÉ A MOHOU BÝT UPLATNĚNY JAKO ZPŮSOBILÉ</w:t>
      </w:r>
    </w:p>
    <w:p w14:paraId="61531294" w14:textId="77777777" w:rsidR="5131A23B" w:rsidRPr="003A163A" w:rsidRDefault="5131A23B" w:rsidP="5131A23B">
      <w:pPr>
        <w:rPr>
          <w:rFonts w:ascii="Georgia" w:hAnsi="Georgia"/>
        </w:rPr>
      </w:pPr>
    </w:p>
    <w:p w14:paraId="4AFC9101" w14:textId="77777777" w:rsidR="005145CD" w:rsidRPr="003A163A" w:rsidRDefault="151EC01F" w:rsidP="505AEFD1">
      <w:pPr>
        <w:pStyle w:val="Odstavecseseznamem"/>
        <w:numPr>
          <w:ilvl w:val="0"/>
          <w:numId w:val="1"/>
        </w:numPr>
        <w:spacing w:after="0"/>
        <w:textAlignment w:val="baseline"/>
        <w:rPr>
          <w:rFonts w:ascii="Georgia" w:eastAsiaTheme="minorEastAsia" w:hAnsi="Georgia"/>
          <w:b/>
          <w:bCs/>
          <w:sz w:val="28"/>
          <w:szCs w:val="28"/>
          <w:u w:val="single"/>
        </w:rPr>
      </w:pPr>
      <w:r w:rsidRPr="003A163A">
        <w:rPr>
          <w:rFonts w:ascii="Georgia" w:eastAsia="Georgia" w:hAnsi="Georgia" w:cs="Georgia"/>
          <w:b/>
          <w:bCs/>
          <w:sz w:val="28"/>
          <w:szCs w:val="28"/>
          <w:u w:val="single"/>
        </w:rPr>
        <w:t>PŘÍMÉ VÝDAJE</w:t>
      </w:r>
      <w:r w:rsidR="3098B38E" w:rsidRPr="003A163A">
        <w:rPr>
          <w:rFonts w:ascii="Georgia" w:eastAsia="Georgia" w:hAnsi="Georgia" w:cs="Georgia"/>
          <w:b/>
          <w:bCs/>
          <w:sz w:val="28"/>
          <w:szCs w:val="28"/>
          <w:u w:val="single"/>
        </w:rPr>
        <w:t xml:space="preserve"> PROJEKTU</w:t>
      </w:r>
      <w:r w:rsidRPr="003A163A">
        <w:rPr>
          <w:rFonts w:ascii="Georgia" w:eastAsia="Georgia" w:hAnsi="Georgia" w:cs="Georgia"/>
          <w:b/>
          <w:bCs/>
          <w:sz w:val="28"/>
          <w:szCs w:val="28"/>
        </w:rPr>
        <w:t xml:space="preserve"> </w:t>
      </w:r>
    </w:p>
    <w:p w14:paraId="5653BA04" w14:textId="00873AA7" w:rsidR="005145CD" w:rsidRDefault="151EC01F" w:rsidP="5131A23B">
      <w:pPr>
        <w:spacing w:after="0"/>
        <w:jc w:val="both"/>
        <w:textAlignment w:val="baseline"/>
        <w:rPr>
          <w:rFonts w:ascii="Georgia" w:eastAsia="Georgia" w:hAnsi="Georgia" w:cs="Georgia"/>
        </w:rPr>
      </w:pPr>
      <w:r w:rsidRPr="003A163A">
        <w:rPr>
          <w:rFonts w:ascii="Georgia" w:eastAsia="Georgia" w:hAnsi="Georgia" w:cs="Georgia"/>
        </w:rPr>
        <w:t xml:space="preserve">Způsobilé přímé výdaje jsou takové výdaje, které subjekty zapojené do realizace projektu v souladu </w:t>
      </w:r>
      <w:r w:rsidR="00972A7D" w:rsidRPr="003A163A">
        <w:rPr>
          <w:rFonts w:ascii="Georgia" w:eastAsia="Georgia" w:hAnsi="Georgia" w:cs="Georgia"/>
        </w:rPr>
        <w:t xml:space="preserve">platnými předpisy, </w:t>
      </w:r>
      <w:r w:rsidRPr="003A163A">
        <w:rPr>
          <w:rFonts w:ascii="Georgia" w:eastAsia="Georgia" w:hAnsi="Georgia" w:cs="Georgia"/>
        </w:rPr>
        <w:t>se svými účetními zásadami a obvyklými interními pravidly určí jako specifické výdaje přímo spojené s implementací projektu, a které tak mohou být zaúčtovány a přiřazeny přímo k projektu.</w:t>
      </w:r>
    </w:p>
    <w:p w14:paraId="5EE1CC97" w14:textId="1772B857" w:rsidR="001E17F9" w:rsidRDefault="001E17F9" w:rsidP="5131A23B">
      <w:pPr>
        <w:spacing w:after="0"/>
        <w:jc w:val="both"/>
        <w:textAlignment w:val="baseline"/>
        <w:rPr>
          <w:rFonts w:ascii="Georgia" w:eastAsia="Georgia" w:hAnsi="Georgia" w:cs="Georgia"/>
        </w:rPr>
      </w:pPr>
    </w:p>
    <w:p w14:paraId="2716ADBC" w14:textId="2C13CDC1" w:rsidR="001E17F9" w:rsidRDefault="001E17F9" w:rsidP="5131A23B">
      <w:pPr>
        <w:spacing w:after="0"/>
        <w:jc w:val="both"/>
        <w:textAlignment w:val="baseline"/>
        <w:rPr>
          <w:rFonts w:ascii="Georgia" w:eastAsia="Georgia" w:hAnsi="Georgia" w:cs="Georgia"/>
        </w:rPr>
      </w:pPr>
    </w:p>
    <w:p w14:paraId="0EC93165" w14:textId="57789FB8" w:rsidR="001E17F9" w:rsidRDefault="001E17F9" w:rsidP="5131A23B">
      <w:pPr>
        <w:spacing w:after="0"/>
        <w:jc w:val="both"/>
        <w:textAlignment w:val="baseline"/>
        <w:rPr>
          <w:rFonts w:ascii="Georgia" w:eastAsia="Georgia" w:hAnsi="Georgia" w:cs="Georgia"/>
        </w:rPr>
      </w:pPr>
    </w:p>
    <w:p w14:paraId="4994403E" w14:textId="577161AA" w:rsidR="001E17F9" w:rsidRDefault="001E17F9" w:rsidP="5131A23B">
      <w:pPr>
        <w:spacing w:after="0"/>
        <w:jc w:val="both"/>
        <w:textAlignment w:val="baseline"/>
        <w:rPr>
          <w:rFonts w:ascii="Georgia" w:eastAsia="Georgia" w:hAnsi="Georgia" w:cs="Georgia"/>
        </w:rPr>
      </w:pPr>
    </w:p>
    <w:p w14:paraId="33BC9A1D" w14:textId="65711ED4" w:rsidR="001E17F9" w:rsidRDefault="001E17F9" w:rsidP="5131A23B">
      <w:pPr>
        <w:spacing w:after="0"/>
        <w:jc w:val="both"/>
        <w:textAlignment w:val="baseline"/>
        <w:rPr>
          <w:rFonts w:ascii="Georgia" w:eastAsia="Georgia" w:hAnsi="Georgia" w:cs="Georgia"/>
        </w:rPr>
      </w:pPr>
    </w:p>
    <w:p w14:paraId="3FB8921E" w14:textId="77777777" w:rsidR="001E17F9" w:rsidRPr="003A163A" w:rsidRDefault="001E17F9" w:rsidP="5131A23B">
      <w:pPr>
        <w:spacing w:after="0"/>
        <w:jc w:val="both"/>
        <w:textAlignment w:val="baseline"/>
        <w:rPr>
          <w:rStyle w:val="normaltextrun"/>
          <w:rFonts w:ascii="Georgia" w:eastAsia="Georgia" w:hAnsi="Georgia" w:cs="Georgia"/>
          <w:b/>
          <w:bCs/>
          <w:u w:val="single"/>
        </w:rPr>
      </w:pPr>
    </w:p>
    <w:p w14:paraId="6513FF72" w14:textId="77777777" w:rsidR="581A2225" w:rsidRPr="003A163A" w:rsidRDefault="581A2225" w:rsidP="5131A23B">
      <w:pPr>
        <w:spacing w:after="0"/>
        <w:jc w:val="both"/>
        <w:rPr>
          <w:rStyle w:val="normaltextrun"/>
          <w:rFonts w:ascii="Georgia" w:eastAsia="Georgia" w:hAnsi="Georgia" w:cs="Georgia"/>
          <w:b/>
          <w:bCs/>
          <w:u w:val="single"/>
        </w:rPr>
      </w:pPr>
    </w:p>
    <w:p w14:paraId="4B3BAA01" w14:textId="77777777" w:rsidR="005145CD" w:rsidRPr="003A163A" w:rsidRDefault="005145CD" w:rsidP="2358964D">
      <w:pPr>
        <w:pStyle w:val="paragraph"/>
        <w:numPr>
          <w:ilvl w:val="0"/>
          <w:numId w:val="2"/>
        </w:numPr>
        <w:spacing w:before="0" w:beforeAutospacing="0" w:after="0" w:afterAutospacing="0"/>
        <w:jc w:val="both"/>
        <w:textAlignment w:val="baseline"/>
        <w:rPr>
          <w:rFonts w:ascii="Georgia" w:eastAsiaTheme="minorEastAsia" w:hAnsi="Georgia" w:cstheme="minorBidi"/>
          <w:b/>
          <w:bCs/>
        </w:rPr>
      </w:pPr>
      <w:r w:rsidRPr="2358964D">
        <w:rPr>
          <w:rStyle w:val="normaltextrun"/>
          <w:rFonts w:ascii="Georgia" w:eastAsia="Georgia" w:hAnsi="Georgia" w:cs="Georgia"/>
          <w:b/>
          <w:bCs/>
          <w:u w:val="single"/>
        </w:rPr>
        <w:t>OSOBNÍ A CESTOVNÍ VÝDAJE</w:t>
      </w:r>
      <w:r w:rsidRPr="2358964D">
        <w:rPr>
          <w:rStyle w:val="eop"/>
          <w:rFonts w:ascii="Georgia" w:eastAsia="Georgia" w:hAnsi="Georgia" w:cs="Georgia"/>
        </w:rPr>
        <w:t> </w:t>
      </w:r>
    </w:p>
    <w:p w14:paraId="4AF5D04A" w14:textId="77777777" w:rsidR="005145CD" w:rsidRPr="003A163A" w:rsidRDefault="005145CD" w:rsidP="5131A23B">
      <w:pPr>
        <w:pStyle w:val="paragraph"/>
        <w:spacing w:before="0" w:beforeAutospacing="0" w:after="0" w:afterAutospacing="0"/>
        <w:textAlignment w:val="baseline"/>
        <w:rPr>
          <w:rStyle w:val="normaltextrun"/>
          <w:rFonts w:ascii="Georgia" w:eastAsia="Georgia" w:hAnsi="Georgia" w:cs="Georgia"/>
          <w:b/>
          <w:bCs/>
          <w:sz w:val="22"/>
          <w:szCs w:val="22"/>
        </w:rPr>
      </w:pPr>
    </w:p>
    <w:p w14:paraId="53447E40" w14:textId="77777777" w:rsidR="005145CD" w:rsidRPr="003A163A" w:rsidRDefault="005145CD" w:rsidP="5131A23B">
      <w:pPr>
        <w:pStyle w:val="paragraph"/>
        <w:spacing w:before="0" w:beforeAutospacing="0" w:after="0" w:afterAutospacing="0"/>
        <w:textAlignment w:val="baseline"/>
        <w:rPr>
          <w:rFonts w:ascii="Georgia" w:eastAsia="Georgia" w:hAnsi="Georgia" w:cs="Georgia"/>
          <w:sz w:val="18"/>
          <w:szCs w:val="18"/>
        </w:rPr>
      </w:pPr>
      <w:r w:rsidRPr="003A163A">
        <w:rPr>
          <w:rStyle w:val="normaltextrun"/>
          <w:rFonts w:ascii="Georgia" w:eastAsia="Georgia" w:hAnsi="Georgia" w:cs="Georgia"/>
          <w:b/>
          <w:bCs/>
          <w:sz w:val="22"/>
          <w:szCs w:val="22"/>
        </w:rPr>
        <w:t>Osobní a cestovní výdaje na zaměstnance příjemce dotace</w:t>
      </w:r>
      <w:r w:rsidRPr="003A163A">
        <w:rPr>
          <w:rStyle w:val="eop"/>
          <w:rFonts w:ascii="Georgia" w:eastAsia="Georgia" w:hAnsi="Georgia" w:cs="Georgia"/>
          <w:sz w:val="22"/>
          <w:szCs w:val="22"/>
        </w:rPr>
        <w:t> </w:t>
      </w:r>
    </w:p>
    <w:p w14:paraId="05AC2F27" w14:textId="77777777" w:rsidR="005145CD" w:rsidRPr="003A163A" w:rsidRDefault="005145CD" w:rsidP="5131A23B">
      <w:pPr>
        <w:pStyle w:val="paragraph"/>
        <w:spacing w:before="0" w:beforeAutospacing="0" w:after="0" w:afterAutospacing="0"/>
        <w:jc w:val="both"/>
        <w:textAlignment w:val="baseline"/>
        <w:rPr>
          <w:rStyle w:val="normaltextrun"/>
          <w:rFonts w:ascii="Georgia" w:eastAsia="Georgia" w:hAnsi="Georgia" w:cs="Georgia"/>
          <w:sz w:val="22"/>
          <w:szCs w:val="22"/>
        </w:rPr>
      </w:pPr>
      <w:r w:rsidRPr="003A163A">
        <w:rPr>
          <w:rStyle w:val="normaltextrun"/>
          <w:rFonts w:ascii="Georgia" w:eastAsia="Georgia" w:hAnsi="Georgia" w:cs="Georgia"/>
          <w:sz w:val="22"/>
          <w:szCs w:val="22"/>
        </w:rPr>
        <w:t>1. Osobní výdaje na zaměstnance příjemce dotace jsou uznatelnými výdaji, pokud zaměstnanec v</w:t>
      </w:r>
      <w:r w:rsidR="38253C54" w:rsidRPr="003A163A">
        <w:rPr>
          <w:rStyle w:val="normaltextrun"/>
          <w:rFonts w:ascii="Georgia" w:eastAsia="Georgia" w:hAnsi="Georgia" w:cs="Georgia"/>
          <w:sz w:val="22"/>
          <w:szCs w:val="22"/>
        </w:rPr>
        <w:t>y</w:t>
      </w:r>
      <w:r w:rsidRPr="003A163A">
        <w:rPr>
          <w:rStyle w:val="normaltextrun"/>
          <w:rFonts w:ascii="Georgia" w:eastAsia="Georgia" w:hAnsi="Georgia" w:cs="Georgia"/>
          <w:sz w:val="22"/>
          <w:szCs w:val="22"/>
        </w:rPr>
        <w:t>konává ve své pracovní době výhradně činnost přímo spojenou s realizací příslušného projektu rozvojové spolupráce.</w:t>
      </w:r>
      <w:r w:rsidR="2229C1B0" w:rsidRPr="003A163A">
        <w:rPr>
          <w:rStyle w:val="normaltextrun"/>
          <w:rFonts w:ascii="Georgia" w:eastAsia="Georgia" w:hAnsi="Georgia" w:cs="Georgia"/>
          <w:sz w:val="22"/>
          <w:szCs w:val="22"/>
        </w:rPr>
        <w:t xml:space="preserve"> </w:t>
      </w:r>
      <w:r w:rsidRPr="003A163A">
        <w:rPr>
          <w:rStyle w:val="normaltextrun"/>
          <w:rFonts w:ascii="Georgia" w:eastAsia="Georgia" w:hAnsi="Georgia" w:cs="Georgia"/>
          <w:sz w:val="22"/>
          <w:szCs w:val="22"/>
        </w:rPr>
        <w:t>Pokud zaměstnanec plní pracovní činnosti přímo spojené s realizací příslušného projektu pouze v části své pracovní doby,</w:t>
      </w:r>
      <w:r w:rsidR="65507C6D" w:rsidRPr="003A163A">
        <w:rPr>
          <w:rStyle w:val="normaltextrun"/>
          <w:rFonts w:ascii="Georgia" w:eastAsia="Georgia" w:hAnsi="Georgia" w:cs="Georgia"/>
          <w:sz w:val="22"/>
          <w:szCs w:val="22"/>
        </w:rPr>
        <w:t xml:space="preserve"> </w:t>
      </w:r>
      <w:r w:rsidRPr="003A163A">
        <w:rPr>
          <w:rStyle w:val="normaltextrun"/>
          <w:rFonts w:ascii="Georgia" w:eastAsia="Georgia" w:hAnsi="Georgia" w:cs="Georgia"/>
          <w:sz w:val="22"/>
          <w:szCs w:val="22"/>
        </w:rPr>
        <w:t>je uznatelným výdajem pouze odpovídající alikvotní část jeho mzdy.</w:t>
      </w:r>
    </w:p>
    <w:p w14:paraId="39998CBD" w14:textId="77777777" w:rsidR="005145CD" w:rsidRPr="003A163A" w:rsidRDefault="005145CD" w:rsidP="5131A23B">
      <w:pPr>
        <w:pStyle w:val="paragraph"/>
        <w:spacing w:before="0" w:beforeAutospacing="0" w:after="0" w:afterAutospacing="0"/>
        <w:jc w:val="both"/>
        <w:textAlignment w:val="baseline"/>
        <w:rPr>
          <w:rStyle w:val="normaltextrun"/>
          <w:rFonts w:ascii="Georgia" w:eastAsia="Georgia" w:hAnsi="Georgia" w:cs="Georgia"/>
          <w:sz w:val="22"/>
          <w:szCs w:val="22"/>
        </w:rPr>
      </w:pPr>
    </w:p>
    <w:p w14:paraId="52B8F085" w14:textId="77777777" w:rsidR="005145CD" w:rsidRPr="003A163A" w:rsidRDefault="005145CD" w:rsidP="5131A23B">
      <w:pPr>
        <w:pStyle w:val="paragraph"/>
        <w:spacing w:before="0" w:beforeAutospacing="0" w:after="0" w:afterAutospacing="0"/>
        <w:jc w:val="both"/>
        <w:textAlignment w:val="baseline"/>
        <w:rPr>
          <w:rFonts w:ascii="Georgia" w:eastAsia="Georgia" w:hAnsi="Georgia" w:cs="Georgia"/>
          <w:sz w:val="18"/>
          <w:szCs w:val="18"/>
        </w:rPr>
      </w:pPr>
      <w:r w:rsidRPr="003A163A">
        <w:rPr>
          <w:rStyle w:val="normaltextrun"/>
          <w:rFonts w:ascii="Georgia" w:eastAsia="Georgia" w:hAnsi="Georgia" w:cs="Georgia"/>
          <w:sz w:val="22"/>
          <w:szCs w:val="22"/>
        </w:rPr>
        <w:t>2. Mzdy zaměstnanců příjemce dotace pracujících na činnostech přímo spojených s realizací projektu rozvojové spolupráce jsou uznatelným výdajem do výše obvyklé při srovnatelné náročnosti pracovní činnosti a kvalifikaci a délce praxe pracovníka. Pro stanovení obvyklé výše mezd může poskytovatel dotace přihlédnout k platovým tarifům stanoveným zákonem č. 262/2006 Sb., zákoník práce, v platném znění. </w:t>
      </w:r>
      <w:r w:rsidRPr="003A163A">
        <w:rPr>
          <w:rStyle w:val="eop"/>
          <w:rFonts w:ascii="Georgia" w:eastAsia="Georgia" w:hAnsi="Georgia" w:cs="Georgia"/>
          <w:sz w:val="22"/>
          <w:szCs w:val="22"/>
        </w:rPr>
        <w:t> </w:t>
      </w:r>
    </w:p>
    <w:p w14:paraId="1BF0118F" w14:textId="77777777" w:rsidR="005145CD" w:rsidRPr="003A163A" w:rsidRDefault="005145CD" w:rsidP="5131A23B">
      <w:pPr>
        <w:pStyle w:val="paragraph"/>
        <w:spacing w:before="0" w:beforeAutospacing="0" w:after="0" w:afterAutospacing="0"/>
        <w:jc w:val="both"/>
        <w:textAlignment w:val="baseline"/>
        <w:rPr>
          <w:rStyle w:val="normaltextrun"/>
          <w:rFonts w:ascii="Georgia" w:eastAsia="Georgia" w:hAnsi="Georgia" w:cs="Georgia"/>
          <w:sz w:val="22"/>
          <w:szCs w:val="22"/>
        </w:rPr>
      </w:pPr>
    </w:p>
    <w:p w14:paraId="63DE5C5C" w14:textId="77777777" w:rsidR="005145CD" w:rsidRPr="003A163A" w:rsidRDefault="005145CD" w:rsidP="5131A23B">
      <w:pPr>
        <w:pStyle w:val="paragraph"/>
        <w:spacing w:before="0" w:beforeAutospacing="0" w:after="0" w:afterAutospacing="0"/>
        <w:jc w:val="both"/>
        <w:textAlignment w:val="baseline"/>
        <w:rPr>
          <w:rFonts w:ascii="Georgia" w:eastAsia="Georgia" w:hAnsi="Georgia" w:cs="Georgia"/>
          <w:sz w:val="18"/>
          <w:szCs w:val="18"/>
        </w:rPr>
      </w:pPr>
      <w:r w:rsidRPr="003A163A">
        <w:rPr>
          <w:rStyle w:val="normaltextrun"/>
          <w:rFonts w:ascii="Georgia" w:eastAsia="Georgia" w:hAnsi="Georgia" w:cs="Georgia"/>
          <w:sz w:val="22"/>
          <w:szCs w:val="22"/>
        </w:rPr>
        <w:t>3. </w:t>
      </w:r>
      <w:r w:rsidRPr="003A163A">
        <w:rPr>
          <w:rStyle w:val="spellingerror"/>
          <w:rFonts w:ascii="Georgia" w:eastAsia="Georgia" w:hAnsi="Georgia" w:cs="Georgia"/>
          <w:sz w:val="22"/>
          <w:szCs w:val="22"/>
        </w:rPr>
        <w:t>Zákonné</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odvody</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na</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sociální</w:t>
      </w:r>
      <w:r w:rsidRPr="003A163A">
        <w:rPr>
          <w:rStyle w:val="normaltextrun"/>
          <w:rFonts w:ascii="Georgia" w:eastAsia="Georgia" w:hAnsi="Georgia" w:cs="Georgia"/>
          <w:sz w:val="22"/>
          <w:szCs w:val="22"/>
        </w:rPr>
        <w:t> a </w:t>
      </w:r>
      <w:r w:rsidRPr="003A163A">
        <w:rPr>
          <w:rStyle w:val="spellingerror"/>
          <w:rFonts w:ascii="Georgia" w:eastAsia="Georgia" w:hAnsi="Georgia" w:cs="Georgia"/>
          <w:sz w:val="22"/>
          <w:szCs w:val="22"/>
        </w:rPr>
        <w:t>zdravotní</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pojištění</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hrazené</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příjemcem</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dotace</w:t>
      </w:r>
      <w:r w:rsidRPr="003A163A">
        <w:rPr>
          <w:rStyle w:val="normaltextrun"/>
          <w:rFonts w:ascii="Georgia" w:eastAsia="Georgia" w:hAnsi="Georgia" w:cs="Georgia"/>
          <w:sz w:val="22"/>
          <w:szCs w:val="22"/>
        </w:rPr>
        <w:t> za </w:t>
      </w:r>
      <w:r w:rsidRPr="003A163A">
        <w:rPr>
          <w:rStyle w:val="spellingerror"/>
          <w:rFonts w:ascii="Georgia" w:eastAsia="Georgia" w:hAnsi="Georgia" w:cs="Georgia"/>
          <w:sz w:val="22"/>
          <w:szCs w:val="22"/>
        </w:rPr>
        <w:t>zaměstnance</w:t>
      </w:r>
      <w:r w:rsidRPr="003A163A">
        <w:rPr>
          <w:rStyle w:val="normaltextrun"/>
          <w:rFonts w:ascii="Georgia" w:eastAsia="Georgia" w:hAnsi="Georgia" w:cs="Georgia"/>
          <w:sz w:val="22"/>
          <w:szCs w:val="22"/>
        </w:rPr>
        <w:t> </w:t>
      </w:r>
      <w:r w:rsidR="282FD244" w:rsidRPr="003A163A">
        <w:rPr>
          <w:rStyle w:val="normaltextrun"/>
          <w:rFonts w:ascii="Georgia" w:eastAsia="Georgia" w:hAnsi="Georgia" w:cs="Georgia"/>
          <w:sz w:val="22"/>
          <w:szCs w:val="22"/>
        </w:rPr>
        <w:t xml:space="preserve">  p</w:t>
      </w:r>
      <w:r w:rsidRPr="003A163A">
        <w:rPr>
          <w:rStyle w:val="spellingerror"/>
          <w:rFonts w:ascii="Georgia" w:eastAsia="Georgia" w:hAnsi="Georgia" w:cs="Georgia"/>
          <w:sz w:val="22"/>
          <w:szCs w:val="22"/>
        </w:rPr>
        <w:t>racující</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na</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činnostech</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přímo</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spojených</w:t>
      </w:r>
      <w:r w:rsidRPr="003A163A">
        <w:rPr>
          <w:rStyle w:val="normaltextrun"/>
          <w:rFonts w:ascii="Georgia" w:eastAsia="Georgia" w:hAnsi="Georgia" w:cs="Georgia"/>
          <w:sz w:val="22"/>
          <w:szCs w:val="22"/>
        </w:rPr>
        <w:t> s </w:t>
      </w:r>
      <w:r w:rsidRPr="003A163A">
        <w:rPr>
          <w:rStyle w:val="spellingerror"/>
          <w:rFonts w:ascii="Georgia" w:eastAsia="Georgia" w:hAnsi="Georgia" w:cs="Georgia"/>
          <w:sz w:val="22"/>
          <w:szCs w:val="22"/>
        </w:rPr>
        <w:t>realizací</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příslušného</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projektu</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rozvojové</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spolupráce</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jsou</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uznatelným</w:t>
      </w:r>
      <w:r w:rsidRPr="003A163A">
        <w:rPr>
          <w:rStyle w:val="normaltextrun"/>
          <w:rFonts w:ascii="Georgia" w:eastAsia="Georgia" w:hAnsi="Georgia" w:cs="Georgia"/>
          <w:sz w:val="22"/>
          <w:szCs w:val="22"/>
        </w:rPr>
        <w:t> </w:t>
      </w:r>
      <w:r w:rsidRPr="003A163A">
        <w:rPr>
          <w:rStyle w:val="spellingerror"/>
          <w:rFonts w:ascii="Georgia" w:eastAsia="Georgia" w:hAnsi="Georgia" w:cs="Georgia"/>
          <w:sz w:val="22"/>
          <w:szCs w:val="22"/>
        </w:rPr>
        <w:t>výdajem</w:t>
      </w:r>
      <w:r w:rsidRPr="003A163A">
        <w:rPr>
          <w:rStyle w:val="normaltextrun"/>
          <w:rFonts w:ascii="Georgia" w:eastAsia="Georgia" w:hAnsi="Georgia" w:cs="Georgia"/>
          <w:sz w:val="22"/>
          <w:szCs w:val="22"/>
        </w:rPr>
        <w:t>.</w:t>
      </w:r>
      <w:r w:rsidRPr="003A163A">
        <w:rPr>
          <w:rStyle w:val="eop"/>
          <w:rFonts w:ascii="Georgia" w:eastAsia="Georgia" w:hAnsi="Georgia" w:cs="Georgia"/>
          <w:sz w:val="22"/>
          <w:szCs w:val="22"/>
        </w:rPr>
        <w:t> </w:t>
      </w:r>
    </w:p>
    <w:p w14:paraId="648A2537" w14:textId="77777777" w:rsidR="005145CD" w:rsidRPr="003A163A" w:rsidRDefault="005145CD" w:rsidP="5131A23B">
      <w:pPr>
        <w:pStyle w:val="paragraph"/>
        <w:spacing w:before="0" w:beforeAutospacing="0" w:after="0" w:afterAutospacing="0"/>
        <w:jc w:val="both"/>
        <w:textAlignment w:val="baseline"/>
        <w:rPr>
          <w:rStyle w:val="normaltextrun"/>
          <w:rFonts w:ascii="Georgia" w:eastAsia="Georgia" w:hAnsi="Georgia" w:cs="Georgia"/>
          <w:sz w:val="22"/>
          <w:szCs w:val="22"/>
        </w:rPr>
      </w:pPr>
    </w:p>
    <w:p w14:paraId="22C2891F" w14:textId="77777777" w:rsidR="005145CD" w:rsidRPr="003A163A" w:rsidRDefault="005145CD" w:rsidP="5131A23B">
      <w:pPr>
        <w:pStyle w:val="paragraph"/>
        <w:spacing w:before="0" w:beforeAutospacing="0" w:after="0" w:afterAutospacing="0"/>
        <w:jc w:val="both"/>
        <w:textAlignment w:val="baseline"/>
        <w:rPr>
          <w:rFonts w:ascii="Georgia" w:eastAsia="Georgia" w:hAnsi="Georgia" w:cs="Georgia"/>
          <w:sz w:val="18"/>
          <w:szCs w:val="18"/>
        </w:rPr>
      </w:pPr>
      <w:r w:rsidRPr="003A163A">
        <w:rPr>
          <w:rStyle w:val="normaltextrun"/>
          <w:rFonts w:ascii="Georgia" w:eastAsia="Georgia" w:hAnsi="Georgia" w:cs="Georgia"/>
          <w:sz w:val="22"/>
          <w:szCs w:val="22"/>
        </w:rPr>
        <w:t>4. Výdaje spojené s vysláním zaměstnance příjemce dotace na zahraniční pracovní cestu (bez omezení délky trvání pobytu v zahraničí) v přímé souvislosti s realizací příslušného projektu (stravné, ubytování a náhrady dalších nutných výdajů) jsou uznatelným výdajem vedle mzdy pracovníka v ČR, pokud respektují zákon č. 262/2006 Sb., zákoník práce, v platném znění, a limity stanovené pro jednotlivé země ministerstvem financí.</w:t>
      </w:r>
      <w:r w:rsidRPr="003A163A">
        <w:rPr>
          <w:rStyle w:val="eop"/>
          <w:rFonts w:ascii="Georgia" w:eastAsia="Georgia" w:hAnsi="Georgia" w:cs="Georgia"/>
          <w:sz w:val="22"/>
          <w:szCs w:val="22"/>
        </w:rPr>
        <w:t> </w:t>
      </w:r>
    </w:p>
    <w:p w14:paraId="1C133172" w14:textId="77777777" w:rsidR="005145CD" w:rsidRPr="003A163A" w:rsidRDefault="005145CD" w:rsidP="5131A23B">
      <w:pPr>
        <w:pStyle w:val="paragraph"/>
        <w:spacing w:before="0" w:beforeAutospacing="0" w:after="0" w:afterAutospacing="0"/>
        <w:jc w:val="both"/>
        <w:textAlignment w:val="baseline"/>
        <w:rPr>
          <w:rStyle w:val="normaltextrun"/>
          <w:rFonts w:ascii="Georgia" w:eastAsia="Georgia" w:hAnsi="Georgia" w:cs="Georgia"/>
          <w:sz w:val="22"/>
          <w:szCs w:val="22"/>
        </w:rPr>
      </w:pPr>
    </w:p>
    <w:p w14:paraId="275CAB52" w14:textId="77777777" w:rsidR="005145CD" w:rsidRPr="003A163A" w:rsidRDefault="005145CD" w:rsidP="5131A23B">
      <w:pPr>
        <w:pStyle w:val="paragraph"/>
        <w:spacing w:before="0" w:beforeAutospacing="0" w:after="0" w:afterAutospacing="0"/>
        <w:jc w:val="both"/>
        <w:textAlignment w:val="baseline"/>
        <w:rPr>
          <w:rFonts w:ascii="Georgia" w:eastAsia="Georgia" w:hAnsi="Georgia" w:cs="Georgia"/>
          <w:sz w:val="18"/>
          <w:szCs w:val="18"/>
        </w:rPr>
      </w:pPr>
      <w:r w:rsidRPr="003A163A">
        <w:rPr>
          <w:rStyle w:val="normaltextrun"/>
          <w:rFonts w:ascii="Georgia" w:eastAsia="Georgia" w:hAnsi="Georgia" w:cs="Georgia"/>
          <w:sz w:val="22"/>
          <w:szCs w:val="22"/>
        </w:rPr>
        <w:t>5. Mzdy pracovníků zaměstnaných v přímé souvislosti s realizací příslušného projektu na základě pracovněprávního vztahu uzavřeného v zahraničí jsou uznatelným výdajem, pokud nepřekročí místně obvyklou výši mezd při srovnatelné náročnosti pracovní činnosti a kvalifikaci a délce praxe pracovníka. Poskytovatel dotace může pro stanovení maximálních limitů v těchto případech přihlédnout k nařízení vlády č. 62/1994 Sb., o poskytování náhrad některých výdajů zaměstnancům rozpočtových a příspěvkových organizací s pravidelným pracovištěm v zahraničí.</w:t>
      </w:r>
      <w:r w:rsidRPr="003A163A">
        <w:rPr>
          <w:rStyle w:val="eop"/>
          <w:rFonts w:ascii="Georgia" w:eastAsia="Georgia" w:hAnsi="Georgia" w:cs="Georgia"/>
          <w:sz w:val="22"/>
          <w:szCs w:val="22"/>
        </w:rPr>
        <w:t> </w:t>
      </w:r>
    </w:p>
    <w:p w14:paraId="29253884" w14:textId="77777777" w:rsidR="005145CD" w:rsidRPr="003A163A" w:rsidRDefault="005145CD" w:rsidP="5131A23B">
      <w:pPr>
        <w:pStyle w:val="paragraph"/>
        <w:spacing w:before="0" w:beforeAutospacing="0" w:after="0" w:afterAutospacing="0"/>
        <w:jc w:val="both"/>
        <w:textAlignment w:val="baseline"/>
        <w:rPr>
          <w:rStyle w:val="normaltextrun"/>
          <w:rFonts w:ascii="Georgia" w:eastAsia="Georgia" w:hAnsi="Georgia" w:cs="Georgia"/>
          <w:sz w:val="22"/>
          <w:szCs w:val="22"/>
        </w:rPr>
      </w:pPr>
    </w:p>
    <w:p w14:paraId="13F5DD9F" w14:textId="77777777" w:rsidR="009F0F2E" w:rsidRPr="003A163A" w:rsidRDefault="005145CD" w:rsidP="5131A23B">
      <w:pPr>
        <w:pStyle w:val="paragraph"/>
        <w:spacing w:before="0" w:beforeAutospacing="0" w:after="0" w:afterAutospacing="0"/>
        <w:jc w:val="both"/>
        <w:textAlignment w:val="baseline"/>
        <w:rPr>
          <w:rStyle w:val="eop"/>
          <w:rFonts w:ascii="Georgia" w:eastAsia="Georgia" w:hAnsi="Georgia" w:cs="Georgia"/>
          <w:sz w:val="22"/>
          <w:szCs w:val="22"/>
        </w:rPr>
      </w:pPr>
      <w:r w:rsidRPr="003A163A">
        <w:rPr>
          <w:rStyle w:val="normaltextrun"/>
          <w:rFonts w:ascii="Georgia" w:eastAsia="Georgia" w:hAnsi="Georgia" w:cs="Georgia"/>
          <w:sz w:val="22"/>
          <w:szCs w:val="22"/>
        </w:rPr>
        <w:t>6. Cestovní výdaje jsou uznatelným výdajem, pokud přímo souvisejí s efektivním provedením projektu a současně jsou pro jeho realizaci nezbytné. Výše cestovného je limitována zákonem č. 262/2006 Sb., zákoník práce, v platném znění, a prováděcích předpisů a to v souladu s poskytnutím cestovních náhrad zaměstnanci zaměstnavatele. Mezi výdaje související s provedením pracovních cest patří zejména jízdné všemi druhy veřejných dopravních prostředků, včetně výdajů na letenky a výdajů na autotaxi, náhrada za použití vlastních osobních motorových vozidel pracovníků při pracovních cestách a služebních motorových vozidel bez přiděleného řidiče při pracovních cestách, stravné, kapesné a nocležné. Výdaje na jízdné jsou uznatelným výdajem, pokud je dodržen princip přiměřenosti (letenky ekonomické třídy, 2. třída při využití železnice). </w:t>
      </w:r>
      <w:r w:rsidRPr="003A163A">
        <w:rPr>
          <w:rStyle w:val="eop"/>
          <w:rFonts w:ascii="Georgia" w:eastAsia="Georgia" w:hAnsi="Georgia" w:cs="Georgia"/>
          <w:sz w:val="22"/>
          <w:szCs w:val="22"/>
        </w:rPr>
        <w:t> </w:t>
      </w:r>
    </w:p>
    <w:p w14:paraId="5A43E30B" w14:textId="77777777" w:rsidR="005145CD" w:rsidRPr="003A163A" w:rsidRDefault="005145CD" w:rsidP="5131A23B">
      <w:pPr>
        <w:pStyle w:val="paragraph"/>
        <w:spacing w:before="0" w:beforeAutospacing="0" w:after="0" w:afterAutospacing="0"/>
        <w:jc w:val="both"/>
        <w:textAlignment w:val="baseline"/>
        <w:rPr>
          <w:rFonts w:ascii="Georgia" w:eastAsia="Georgia" w:hAnsi="Georgia" w:cs="Georgia"/>
          <w:sz w:val="18"/>
          <w:szCs w:val="18"/>
        </w:rPr>
      </w:pPr>
    </w:p>
    <w:p w14:paraId="796A055E" w14:textId="77777777" w:rsidR="005145CD" w:rsidRPr="003A163A" w:rsidRDefault="005145CD"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b/>
          <w:bCs/>
          <w:lang w:eastAsia="cs-CZ"/>
        </w:rPr>
        <w:t>Osobní a cestovní výdaje na zaměstnance příjemce dotace na základě dohod o pracích konaných mimo pracovní poměr</w:t>
      </w:r>
      <w:r w:rsidRPr="003A163A">
        <w:rPr>
          <w:rFonts w:ascii="Georgia" w:eastAsia="Georgia" w:hAnsi="Georgia" w:cs="Georgia"/>
          <w:lang w:eastAsia="cs-CZ"/>
        </w:rPr>
        <w:t> </w:t>
      </w:r>
    </w:p>
    <w:p w14:paraId="3CDEC279" w14:textId="77777777" w:rsidR="001E17F9" w:rsidRDefault="005145CD" w:rsidP="5131A23B">
      <w:pPr>
        <w:spacing w:after="0" w:line="240" w:lineRule="auto"/>
        <w:jc w:val="both"/>
        <w:textAlignment w:val="baseline"/>
        <w:rPr>
          <w:rFonts w:ascii="Georgia" w:eastAsia="Georgia" w:hAnsi="Georgia" w:cs="Georgia"/>
          <w:lang w:eastAsia="cs-CZ"/>
        </w:rPr>
      </w:pPr>
      <w:r w:rsidRPr="003A163A">
        <w:rPr>
          <w:rFonts w:ascii="Georgia" w:eastAsia="Georgia" w:hAnsi="Georgia" w:cs="Georgia"/>
          <w:lang w:eastAsia="cs-CZ"/>
        </w:rPr>
        <w:t xml:space="preserve">1. Výdaje na odměny pro zaměstnance příjemce dotace na základě dohod o pracích konaných mimo pracovní poměr (ve formě dohod o provedení práce nebo dohod o pracovní činnosti) </w:t>
      </w:r>
    </w:p>
    <w:p w14:paraId="5FBF7905" w14:textId="77777777" w:rsidR="001E17F9" w:rsidRDefault="001E17F9" w:rsidP="5131A23B">
      <w:pPr>
        <w:spacing w:after="0" w:line="240" w:lineRule="auto"/>
        <w:jc w:val="both"/>
        <w:textAlignment w:val="baseline"/>
        <w:rPr>
          <w:rFonts w:ascii="Georgia" w:eastAsia="Georgia" w:hAnsi="Georgia" w:cs="Georgia"/>
          <w:lang w:eastAsia="cs-CZ"/>
        </w:rPr>
      </w:pPr>
    </w:p>
    <w:p w14:paraId="49098011" w14:textId="77777777" w:rsidR="001E17F9" w:rsidRDefault="001E17F9" w:rsidP="5131A23B">
      <w:pPr>
        <w:spacing w:after="0" w:line="240" w:lineRule="auto"/>
        <w:jc w:val="both"/>
        <w:textAlignment w:val="baseline"/>
        <w:rPr>
          <w:rFonts w:ascii="Georgia" w:eastAsia="Georgia" w:hAnsi="Georgia" w:cs="Georgia"/>
          <w:lang w:eastAsia="cs-CZ"/>
        </w:rPr>
      </w:pPr>
    </w:p>
    <w:p w14:paraId="1648C769" w14:textId="77777777" w:rsidR="001E17F9" w:rsidRDefault="001E17F9" w:rsidP="5131A23B">
      <w:pPr>
        <w:spacing w:after="0" w:line="240" w:lineRule="auto"/>
        <w:jc w:val="both"/>
        <w:textAlignment w:val="baseline"/>
        <w:rPr>
          <w:rFonts w:ascii="Georgia" w:eastAsia="Georgia" w:hAnsi="Georgia" w:cs="Georgia"/>
          <w:lang w:eastAsia="cs-CZ"/>
        </w:rPr>
      </w:pPr>
    </w:p>
    <w:p w14:paraId="735CE852" w14:textId="0C82F049" w:rsidR="005145CD" w:rsidRPr="003A163A" w:rsidRDefault="005145CD"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lang w:eastAsia="cs-CZ"/>
        </w:rPr>
        <w:t>jsou uznatelným výdajem, pokud jsou v přímé spojitosti s realizací příslušného projektu rozvojové spolupráce a pokud jsou ve výši obvyklé při srovnatelných typech aktivit. Činnost externích spolupracovníků, kteří poskytují služby na základě smluv o dílo nebo smluv o poskytnutí služeb, není osobním výdajem, ale subdodávkou dle bodu 4. těchto pravidel.  </w:t>
      </w:r>
    </w:p>
    <w:p w14:paraId="4E4997AF" w14:textId="77777777" w:rsidR="005145CD" w:rsidRPr="003A163A" w:rsidRDefault="005145CD" w:rsidP="5131A23B">
      <w:pPr>
        <w:spacing w:after="0" w:line="240" w:lineRule="auto"/>
        <w:jc w:val="both"/>
        <w:textAlignment w:val="baseline"/>
        <w:rPr>
          <w:rFonts w:ascii="Georgia" w:eastAsia="Georgia" w:hAnsi="Georgia" w:cs="Georgia"/>
          <w:lang w:eastAsia="cs-CZ"/>
        </w:rPr>
      </w:pPr>
    </w:p>
    <w:p w14:paraId="784D0530" w14:textId="77777777" w:rsidR="005145CD" w:rsidRPr="003A163A" w:rsidRDefault="005145CD"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lang w:eastAsia="cs-CZ"/>
        </w:rPr>
        <w:t>2. Výdaje spojené s vysláním zaměstnanců příjemce dotace na základě dohod o pracích konaných mimo pracovní poměr na zahraniční pracovní cestu (bez omezení délky trvání pobytu v zahraničí) v přímé souvislosti s realizací příslušného projektu (stravné, kapesné, ubytování a náhrady dalších nutných výdajů) jsou uznatelným výdajem vedle odměny v ČR, pokud respektují zákon č. 262/2006 Sb., zákoník práce, v platném znění, a limity stanovené pro jednotlivé země ministerstvem financí.  </w:t>
      </w:r>
    </w:p>
    <w:p w14:paraId="3DCD02DD" w14:textId="77777777" w:rsidR="005145CD" w:rsidRPr="003A163A" w:rsidRDefault="005145CD" w:rsidP="5131A23B">
      <w:pPr>
        <w:spacing w:after="0" w:line="240" w:lineRule="auto"/>
        <w:textAlignment w:val="baseline"/>
        <w:rPr>
          <w:rFonts w:ascii="Georgia" w:eastAsia="Georgia" w:hAnsi="Georgia" w:cs="Georgia"/>
          <w:b/>
          <w:bCs/>
          <w:lang w:eastAsia="cs-CZ"/>
        </w:rPr>
      </w:pPr>
    </w:p>
    <w:p w14:paraId="7CF3BF02" w14:textId="77777777" w:rsidR="005145CD" w:rsidRPr="003A163A" w:rsidRDefault="005145CD" w:rsidP="5131A23B">
      <w:pPr>
        <w:spacing w:after="0" w:line="240" w:lineRule="auto"/>
        <w:textAlignment w:val="baseline"/>
        <w:rPr>
          <w:rFonts w:ascii="Georgia" w:eastAsia="Georgia" w:hAnsi="Georgia" w:cs="Georgia"/>
          <w:sz w:val="18"/>
          <w:szCs w:val="18"/>
          <w:lang w:eastAsia="cs-CZ"/>
        </w:rPr>
      </w:pPr>
      <w:r w:rsidRPr="003A163A">
        <w:rPr>
          <w:rFonts w:ascii="Georgia" w:eastAsia="Georgia" w:hAnsi="Georgia" w:cs="Georgia"/>
          <w:b/>
          <w:bCs/>
          <w:lang w:eastAsia="cs-CZ"/>
        </w:rPr>
        <w:t>Výdaje na pobyt zástupců spolupracujících subjektů v ČR</w:t>
      </w:r>
      <w:r w:rsidRPr="003A163A">
        <w:rPr>
          <w:rFonts w:ascii="Georgia" w:eastAsia="Georgia" w:hAnsi="Georgia" w:cs="Georgia"/>
          <w:lang w:eastAsia="cs-CZ"/>
        </w:rPr>
        <w:t> </w:t>
      </w:r>
    </w:p>
    <w:p w14:paraId="2DF3B10E" w14:textId="77777777" w:rsidR="005145CD" w:rsidRPr="003A163A" w:rsidRDefault="005145CD" w:rsidP="5131A23B">
      <w:pPr>
        <w:spacing w:after="0" w:line="240" w:lineRule="auto"/>
        <w:jc w:val="both"/>
        <w:textAlignment w:val="baseline"/>
        <w:rPr>
          <w:rFonts w:ascii="Georgia" w:eastAsia="Georgia" w:hAnsi="Georgia" w:cs="Georgia"/>
          <w:lang w:eastAsia="cs-CZ"/>
        </w:rPr>
      </w:pPr>
      <w:r w:rsidRPr="003A163A">
        <w:rPr>
          <w:rFonts w:ascii="Georgia" w:eastAsia="Georgia" w:hAnsi="Georgia" w:cs="Georgia"/>
          <w:lang w:eastAsia="cs-CZ"/>
        </w:rPr>
        <w:t>Náklady na pobyt zástupců spolupracujících subjektů v ČR (stravné, kapesné, ubytování a náhrady dalších nutných výdajů) jsou uznatelným výdajem, pokud je jejich pobyt součástí projektu rozvojové spolupráce (školení, odborné semináře apod.) a pokud jsou kalkulovány na základě zásady přiměřenosti. Poskytovatel dotace může v této souvislosti přihlédnout k limitům, které pro maximální výše ubytování a stravování v ČR stanoví zahraniční subjekty (EU). </w:t>
      </w:r>
    </w:p>
    <w:p w14:paraId="59664BC2" w14:textId="051DCDF1" w:rsidR="003A163A" w:rsidRDefault="003A163A" w:rsidP="505AEFD1">
      <w:pPr>
        <w:spacing w:after="0" w:line="240" w:lineRule="auto"/>
        <w:jc w:val="both"/>
        <w:rPr>
          <w:rFonts w:ascii="Georgia" w:eastAsia="Georgia" w:hAnsi="Georgia" w:cs="Georgia"/>
          <w:lang w:eastAsia="cs-CZ"/>
        </w:rPr>
      </w:pPr>
    </w:p>
    <w:p w14:paraId="63725CC2" w14:textId="77777777" w:rsidR="00797126" w:rsidRDefault="00797126" w:rsidP="505AEFD1">
      <w:pPr>
        <w:spacing w:after="0" w:line="240" w:lineRule="auto"/>
        <w:jc w:val="both"/>
        <w:rPr>
          <w:rFonts w:ascii="Georgia" w:eastAsia="Georgia" w:hAnsi="Georgia" w:cs="Georgia"/>
          <w:lang w:eastAsia="cs-CZ"/>
        </w:rPr>
      </w:pPr>
    </w:p>
    <w:p w14:paraId="5FB7E0D4" w14:textId="77777777" w:rsidR="003A163A" w:rsidRPr="003A163A" w:rsidRDefault="003A163A" w:rsidP="505AEFD1">
      <w:pPr>
        <w:spacing w:after="0" w:line="240" w:lineRule="auto"/>
        <w:jc w:val="both"/>
        <w:rPr>
          <w:rFonts w:ascii="Georgia" w:eastAsia="Georgia" w:hAnsi="Georgia" w:cs="Georgia"/>
          <w:lang w:eastAsia="cs-CZ"/>
        </w:rPr>
      </w:pPr>
    </w:p>
    <w:p w14:paraId="508E5ED2" w14:textId="77777777" w:rsidR="52C43B67" w:rsidRPr="003A163A" w:rsidRDefault="52C43B67" w:rsidP="018260C7">
      <w:pPr>
        <w:pStyle w:val="Odstavecseseznamem"/>
        <w:numPr>
          <w:ilvl w:val="0"/>
          <w:numId w:val="2"/>
        </w:numPr>
        <w:jc w:val="both"/>
        <w:rPr>
          <w:rStyle w:val="eop"/>
          <w:rFonts w:ascii="Georgia" w:eastAsiaTheme="minorEastAsia" w:hAnsi="Georgia"/>
          <w:b/>
          <w:bCs/>
          <w:sz w:val="24"/>
          <w:szCs w:val="24"/>
        </w:rPr>
      </w:pPr>
      <w:r w:rsidRPr="003A163A">
        <w:rPr>
          <w:rFonts w:ascii="Georgia" w:eastAsia="Georgia" w:hAnsi="Georgia" w:cs="Georgia"/>
          <w:b/>
          <w:bCs/>
          <w:sz w:val="24"/>
          <w:szCs w:val="24"/>
          <w:u w:val="single"/>
        </w:rPr>
        <w:t xml:space="preserve">VÝDAJE NA POŘÍZENÍ </w:t>
      </w:r>
      <w:r w:rsidR="00EF16A2" w:rsidRPr="003A163A">
        <w:rPr>
          <w:rFonts w:ascii="Georgia" w:eastAsia="Georgia" w:hAnsi="Georgia" w:cs="Georgia"/>
          <w:b/>
          <w:bCs/>
          <w:sz w:val="24"/>
          <w:szCs w:val="24"/>
          <w:u w:val="single"/>
        </w:rPr>
        <w:t>A</w:t>
      </w:r>
      <w:r w:rsidR="6CE31A1B" w:rsidRPr="003A163A">
        <w:rPr>
          <w:rFonts w:ascii="Georgia" w:eastAsia="Georgia" w:hAnsi="Georgia" w:cs="Georgia"/>
          <w:b/>
          <w:bCs/>
          <w:sz w:val="24"/>
          <w:szCs w:val="24"/>
          <w:u w:val="single"/>
        </w:rPr>
        <w:t xml:space="preserve"> ZHODNOCENÍ </w:t>
      </w:r>
      <w:r w:rsidRPr="003A163A">
        <w:rPr>
          <w:rFonts w:ascii="Georgia" w:eastAsia="Georgia" w:hAnsi="Georgia" w:cs="Georgia"/>
          <w:b/>
          <w:bCs/>
          <w:sz w:val="24"/>
          <w:szCs w:val="24"/>
          <w:u w:val="single"/>
        </w:rPr>
        <w:t>DLOUHODOBÉHO HMOTNÉHO A NEHMOTNÉHO MAJETKU</w:t>
      </w:r>
      <w:r w:rsidRPr="003A163A">
        <w:rPr>
          <w:rStyle w:val="Znakapoznpodarou"/>
          <w:rFonts w:ascii="Georgia" w:eastAsia="Georgia" w:hAnsi="Georgia" w:cs="Georgia"/>
        </w:rPr>
        <w:footnoteReference w:id="2"/>
      </w:r>
    </w:p>
    <w:p w14:paraId="00D88FBC" w14:textId="77777777" w:rsidR="52C43B67" w:rsidRPr="003A163A" w:rsidRDefault="52C43B67" w:rsidP="505AEFD1">
      <w:pPr>
        <w:jc w:val="both"/>
        <w:rPr>
          <w:rFonts w:ascii="Georgia" w:eastAsia="Georgia" w:hAnsi="Georgia" w:cs="Georgia"/>
        </w:rPr>
      </w:pPr>
      <w:r w:rsidRPr="003A163A">
        <w:rPr>
          <w:rFonts w:ascii="Georgia" w:eastAsia="Georgia" w:hAnsi="Georgia" w:cs="Georgia"/>
        </w:rPr>
        <w:t xml:space="preserve">1. Výdaje na pořízení </w:t>
      </w:r>
      <w:r w:rsidR="626383C6" w:rsidRPr="003A163A">
        <w:rPr>
          <w:rFonts w:ascii="Georgia" w:eastAsia="Georgia" w:hAnsi="Georgia" w:cs="Georgia"/>
        </w:rPr>
        <w:t xml:space="preserve">a zhodnocení </w:t>
      </w:r>
      <w:r w:rsidRPr="003A163A">
        <w:rPr>
          <w:rFonts w:ascii="Georgia" w:eastAsia="Georgia" w:hAnsi="Georgia" w:cs="Georgia"/>
        </w:rPr>
        <w:t xml:space="preserve">dlouhodobého hmotného majetku (pozemky, stavby, samostatné movité věci a soubory movitých věcí se samostatným technicko-ekonomickým určením s dobou použitelnosti delší než 1 rok) a dlouhodobého nehmotného majetku (software, nehmotné výsledky výzkumu apod.) </w:t>
      </w:r>
      <w:r w:rsidRPr="003A163A">
        <w:rPr>
          <w:rFonts w:ascii="Georgia" w:eastAsia="Georgia" w:hAnsi="Georgia" w:cs="Georgia"/>
          <w:b/>
          <w:bCs/>
        </w:rPr>
        <w:t>nejsou uznatelné.</w:t>
      </w:r>
    </w:p>
    <w:p w14:paraId="0F0ED2ED" w14:textId="77777777" w:rsidR="505AEFD1" w:rsidRPr="003A163A" w:rsidRDefault="505AEFD1" w:rsidP="505AEFD1">
      <w:pPr>
        <w:spacing w:after="0" w:line="240" w:lineRule="auto"/>
        <w:jc w:val="both"/>
        <w:rPr>
          <w:rFonts w:ascii="Georgia" w:eastAsia="Georgia" w:hAnsi="Georgia" w:cs="Georgia"/>
          <w:lang w:eastAsia="cs-CZ"/>
        </w:rPr>
      </w:pPr>
    </w:p>
    <w:p w14:paraId="46BE8758" w14:textId="77777777" w:rsidR="3DDDEA3B" w:rsidRPr="003A163A" w:rsidRDefault="3DDDEA3B" w:rsidP="018260C7">
      <w:pPr>
        <w:pStyle w:val="paragraph"/>
        <w:numPr>
          <w:ilvl w:val="0"/>
          <w:numId w:val="2"/>
        </w:numPr>
        <w:spacing w:before="0" w:beforeAutospacing="0" w:after="0" w:afterAutospacing="0"/>
        <w:jc w:val="both"/>
        <w:rPr>
          <w:rFonts w:ascii="Georgia" w:eastAsiaTheme="minorEastAsia" w:hAnsi="Georgia" w:cstheme="minorBidi"/>
          <w:b/>
          <w:bCs/>
          <w:u w:val="single"/>
        </w:rPr>
      </w:pPr>
      <w:r w:rsidRPr="003A163A">
        <w:rPr>
          <w:rFonts w:ascii="Georgia" w:eastAsia="Georgia" w:hAnsi="Georgia" w:cs="Georgia"/>
          <w:b/>
          <w:bCs/>
          <w:u w:val="single"/>
        </w:rPr>
        <w:t>NÁKUP KRÁTKODOBÉHO MAJETKU A SPOTŘEBNÍHO MATERIÁLU</w:t>
      </w:r>
    </w:p>
    <w:p w14:paraId="165B179F" w14:textId="77777777" w:rsidR="505AEFD1" w:rsidRPr="003A163A" w:rsidRDefault="505AEFD1" w:rsidP="505AEFD1">
      <w:pPr>
        <w:pStyle w:val="paragraph"/>
        <w:spacing w:before="0" w:beforeAutospacing="0" w:after="0" w:afterAutospacing="0"/>
        <w:ind w:left="360"/>
        <w:jc w:val="both"/>
        <w:rPr>
          <w:rFonts w:ascii="Georgia" w:eastAsia="Georgia" w:hAnsi="Georgia" w:cs="Georgia"/>
          <w:b/>
          <w:bCs/>
          <w:u w:val="single"/>
        </w:rPr>
      </w:pPr>
    </w:p>
    <w:p w14:paraId="3FA5E60F" w14:textId="77777777" w:rsidR="091E1CA9" w:rsidRPr="003A163A" w:rsidRDefault="20B0C9D3" w:rsidP="2C9A3F42">
      <w:pPr>
        <w:spacing w:after="0" w:line="240" w:lineRule="auto"/>
        <w:jc w:val="both"/>
        <w:rPr>
          <w:rFonts w:ascii="Georgia" w:eastAsia="Georgia" w:hAnsi="Georgia" w:cs="Georgia"/>
        </w:rPr>
      </w:pPr>
      <w:r w:rsidRPr="003A163A">
        <w:rPr>
          <w:rFonts w:ascii="Georgia" w:eastAsia="Georgia" w:hAnsi="Georgia" w:cs="Georgia"/>
        </w:rPr>
        <w:t xml:space="preserve">Výdaje za pořízení vybavení, zařízení a nehmotného majetku, jež nespadá do skupiny dlouhodobého (odepisovaného) majetku, tj. jedná se o krátkodobý hmotný a nehmotný majetek, jsou způsobilé v celé výši, za předpokladu, že se jedná o majetek související se schváleným projektem. </w:t>
      </w:r>
    </w:p>
    <w:p w14:paraId="5A77A93C" w14:textId="77777777" w:rsidR="091E1CA9" w:rsidRPr="003A163A" w:rsidRDefault="091E1CA9" w:rsidP="2C9A3F42">
      <w:pPr>
        <w:spacing w:after="0" w:line="240" w:lineRule="auto"/>
        <w:jc w:val="both"/>
        <w:rPr>
          <w:rFonts w:ascii="Georgia" w:eastAsia="Georgia" w:hAnsi="Georgia" w:cs="Georgia"/>
        </w:rPr>
      </w:pPr>
    </w:p>
    <w:p w14:paraId="6191C575" w14:textId="77777777" w:rsidR="001E17F9" w:rsidRDefault="20B0C9D3" w:rsidP="00EF16A2">
      <w:pPr>
        <w:spacing w:after="0" w:line="240" w:lineRule="auto"/>
        <w:jc w:val="both"/>
        <w:rPr>
          <w:rFonts w:ascii="Georgia" w:eastAsia="Georgia" w:hAnsi="Georgia" w:cs="Georgia"/>
        </w:rPr>
      </w:pPr>
      <w:r w:rsidRPr="003A163A">
        <w:rPr>
          <w:rFonts w:ascii="Georgia" w:eastAsia="Georgia" w:hAnsi="Georgia" w:cs="Georgia"/>
        </w:rPr>
        <w:t xml:space="preserve">Do této kategorie způsobilých výdajů dále patří výdaje za </w:t>
      </w:r>
      <w:r w:rsidR="1E0CB5A4" w:rsidRPr="003A163A">
        <w:rPr>
          <w:rFonts w:ascii="Georgia" w:eastAsia="Georgia" w:hAnsi="Georgia" w:cs="Georgia"/>
        </w:rPr>
        <w:t xml:space="preserve">vybavení, zařízení, </w:t>
      </w:r>
      <w:r w:rsidRPr="003A163A">
        <w:rPr>
          <w:rFonts w:ascii="Georgia" w:eastAsia="Georgia" w:hAnsi="Georgia" w:cs="Georgia"/>
        </w:rPr>
        <w:t xml:space="preserve">spotřební materiál a zboží, tj. např. </w:t>
      </w:r>
      <w:r w:rsidR="5F7492BC" w:rsidRPr="003A163A">
        <w:rPr>
          <w:rFonts w:ascii="Georgia" w:eastAsia="Georgia" w:hAnsi="Georgia" w:cs="Georgia"/>
        </w:rPr>
        <w:t xml:space="preserve">Také </w:t>
      </w:r>
      <w:r w:rsidRPr="003A163A">
        <w:rPr>
          <w:rFonts w:ascii="Georgia" w:eastAsia="Georgia" w:hAnsi="Georgia" w:cs="Georgia"/>
        </w:rPr>
        <w:t xml:space="preserve">za kancelářské </w:t>
      </w:r>
      <w:r w:rsidR="5464DEF9" w:rsidRPr="003A163A">
        <w:rPr>
          <w:rFonts w:ascii="Georgia" w:eastAsia="Georgia" w:hAnsi="Georgia" w:cs="Georgia"/>
        </w:rPr>
        <w:t>vybavení</w:t>
      </w:r>
      <w:r w:rsidRPr="003A163A">
        <w:rPr>
          <w:rFonts w:ascii="Georgia" w:eastAsia="Georgia" w:hAnsi="Georgia" w:cs="Georgia"/>
        </w:rPr>
        <w:t>, provozní materiál a jiné obdobné výdaje, u kterých může příjemce prostředků prokázat, že jsou pro účelné uskutečnění projektu</w:t>
      </w:r>
      <w:r w:rsidR="7745E567" w:rsidRPr="003A163A">
        <w:rPr>
          <w:rFonts w:ascii="Georgia" w:eastAsia="Georgia" w:hAnsi="Georgia" w:cs="Georgia"/>
        </w:rPr>
        <w:t xml:space="preserve"> </w:t>
      </w:r>
      <w:r w:rsidRPr="003A163A">
        <w:rPr>
          <w:rFonts w:ascii="Georgia" w:eastAsia="Georgia" w:hAnsi="Georgia" w:cs="Georgia"/>
        </w:rPr>
        <w:t xml:space="preserve">nezbytné, </w:t>
      </w:r>
    </w:p>
    <w:p w14:paraId="2CE7B05B" w14:textId="77777777" w:rsidR="001E17F9" w:rsidRDefault="001E17F9" w:rsidP="00EF16A2">
      <w:pPr>
        <w:spacing w:after="0" w:line="240" w:lineRule="auto"/>
        <w:jc w:val="both"/>
        <w:rPr>
          <w:rFonts w:ascii="Georgia" w:eastAsia="Georgia" w:hAnsi="Georgia" w:cs="Georgia"/>
        </w:rPr>
      </w:pPr>
    </w:p>
    <w:p w14:paraId="7F211B78" w14:textId="77777777" w:rsidR="001E17F9" w:rsidRDefault="001E17F9" w:rsidP="00EF16A2">
      <w:pPr>
        <w:spacing w:after="0" w:line="240" w:lineRule="auto"/>
        <w:jc w:val="both"/>
        <w:rPr>
          <w:rFonts w:ascii="Georgia" w:eastAsia="Georgia" w:hAnsi="Georgia" w:cs="Georgia"/>
        </w:rPr>
      </w:pPr>
    </w:p>
    <w:p w14:paraId="7288294A" w14:textId="77777777" w:rsidR="001E17F9" w:rsidRDefault="001E17F9" w:rsidP="00EF16A2">
      <w:pPr>
        <w:spacing w:after="0" w:line="240" w:lineRule="auto"/>
        <w:jc w:val="both"/>
        <w:rPr>
          <w:rFonts w:ascii="Georgia" w:eastAsia="Georgia" w:hAnsi="Georgia" w:cs="Georgia"/>
        </w:rPr>
      </w:pPr>
    </w:p>
    <w:p w14:paraId="3BA45031" w14:textId="3427B644" w:rsidR="5131A23B" w:rsidRPr="003A163A" w:rsidRDefault="20B0C9D3" w:rsidP="00EF16A2">
      <w:pPr>
        <w:spacing w:after="0" w:line="240" w:lineRule="auto"/>
        <w:jc w:val="both"/>
        <w:rPr>
          <w:rFonts w:ascii="Georgia" w:eastAsia="Georgia" w:hAnsi="Georgia" w:cs="Georgia"/>
        </w:rPr>
      </w:pPr>
      <w:r w:rsidRPr="003A163A">
        <w:rPr>
          <w:rFonts w:ascii="Georgia" w:eastAsia="Georgia" w:hAnsi="Georgia" w:cs="Georgia"/>
        </w:rPr>
        <w:t>a které je možné jednoznačně doložit příslušnými</w:t>
      </w:r>
      <w:r w:rsidR="3BA8B879" w:rsidRPr="003A163A">
        <w:rPr>
          <w:rFonts w:ascii="Georgia" w:eastAsia="Georgia" w:hAnsi="Georgia" w:cs="Georgia"/>
        </w:rPr>
        <w:t xml:space="preserve"> účetními doklady, v takovém případě již nejsou tyto výdaje zahrnuty do nepřímých výdajů.</w:t>
      </w:r>
    </w:p>
    <w:p w14:paraId="29A54922" w14:textId="77777777" w:rsidR="00EF16A2" w:rsidRPr="003A163A" w:rsidRDefault="00EF16A2" w:rsidP="00EF16A2">
      <w:pPr>
        <w:spacing w:after="0" w:line="240" w:lineRule="auto"/>
        <w:jc w:val="both"/>
        <w:rPr>
          <w:rFonts w:ascii="Georgia" w:eastAsia="Georgia" w:hAnsi="Georgia" w:cs="Georgia"/>
        </w:rPr>
      </w:pPr>
    </w:p>
    <w:p w14:paraId="44F37551" w14:textId="77777777" w:rsidR="5131A23B" w:rsidRPr="003A163A" w:rsidRDefault="7549F82C" w:rsidP="6BFEBA3E">
      <w:pPr>
        <w:jc w:val="both"/>
        <w:rPr>
          <w:rFonts w:ascii="Georgia" w:eastAsia="Georgia" w:hAnsi="Georgia" w:cs="Georgia"/>
        </w:rPr>
      </w:pPr>
      <w:r w:rsidRPr="003A163A">
        <w:rPr>
          <w:rFonts w:ascii="Georgia" w:eastAsia="Georgia" w:hAnsi="Georgia" w:cs="Georgia"/>
        </w:rPr>
        <w:t xml:space="preserve">Výdaje na nákup spotřebního materiálu (zboží) a pohonných hmot jsou uznatelným výdajem, pouze pokud byly spotřebované v souvislosti s realizací projektu. Není-li některý materiál spotřebováván pouze k plnění cílů projektu, ale jen zčásti, stanoví se výše uznatelných výdajů jako podíl na celkových výdajích na daný spotřební materiál zjištěný dostatečně průkazným rozpočtovým způsobem. </w:t>
      </w:r>
    </w:p>
    <w:p w14:paraId="4AE887B5" w14:textId="2A04DBAF" w:rsidR="00972A7D" w:rsidRPr="003A163A" w:rsidRDefault="7549F82C" w:rsidP="003A163A">
      <w:pPr>
        <w:spacing w:after="0" w:line="240" w:lineRule="auto"/>
        <w:jc w:val="both"/>
        <w:rPr>
          <w:rFonts w:ascii="Georgia" w:hAnsi="Georgia" w:cs="Arial"/>
        </w:rPr>
      </w:pPr>
      <w:r w:rsidRPr="1F70AACC">
        <w:rPr>
          <w:rFonts w:ascii="Georgia" w:eastAsia="Georgia" w:hAnsi="Georgia" w:cs="Georgia"/>
        </w:rPr>
        <w:t>Uznatelným výdajem je energie spotřebovaná v souvislosti s realizací projektu. Není-li energie využívána pouze k plnění cílů projektu, ale jen zčásti, stanoví se výše uznatelných výdajů jako podíl na celkových výdajích na energii zjištěný dostatečně průkazným rozpočtovým způsobem.</w:t>
      </w:r>
      <w:r w:rsidR="00972A7D" w:rsidRPr="1F70AACC">
        <w:rPr>
          <w:rFonts w:ascii="Georgia" w:eastAsia="Georgia" w:hAnsi="Georgia" w:cs="Georgia"/>
        </w:rPr>
        <w:t xml:space="preserve"> Metodika/popis výpočtu alikvotní části nákladů bude součástí </w:t>
      </w:r>
      <w:r w:rsidR="00972A7D" w:rsidRPr="1F70AACC">
        <w:rPr>
          <w:rFonts w:ascii="Georgia" w:hAnsi="Georgia" w:cs="Arial"/>
        </w:rPr>
        <w:t>Přílohy žádosti III_Strukturovaný rozpočet</w:t>
      </w:r>
      <w:r w:rsidR="4C9ED325" w:rsidRPr="1F70AACC">
        <w:rPr>
          <w:rFonts w:ascii="Georgia" w:hAnsi="Georgia" w:cs="Arial"/>
        </w:rPr>
        <w:t xml:space="preserve"> a rozpočet Aktivit</w:t>
      </w:r>
      <w:r w:rsidR="00972A7D" w:rsidRPr="1F70AACC">
        <w:rPr>
          <w:rFonts w:ascii="Georgia" w:hAnsi="Georgia" w:cs="Arial"/>
        </w:rPr>
        <w:t>.</w:t>
      </w:r>
    </w:p>
    <w:p w14:paraId="55AAF814" w14:textId="77777777" w:rsidR="5131A23B" w:rsidRPr="003A163A" w:rsidRDefault="5131A23B" w:rsidP="6BFEBA3E">
      <w:pPr>
        <w:jc w:val="both"/>
        <w:rPr>
          <w:rFonts w:ascii="Georgia" w:eastAsia="Georgia" w:hAnsi="Georgia" w:cs="Georgia"/>
        </w:rPr>
      </w:pPr>
    </w:p>
    <w:p w14:paraId="1AFC027E" w14:textId="77777777" w:rsidR="5131A23B" w:rsidRPr="003A163A" w:rsidRDefault="7549F82C" w:rsidP="6BFEBA3E">
      <w:pPr>
        <w:jc w:val="both"/>
        <w:rPr>
          <w:rFonts w:ascii="Georgia" w:eastAsia="Georgia" w:hAnsi="Georgia" w:cs="Georgia"/>
        </w:rPr>
      </w:pPr>
      <w:r w:rsidRPr="003A163A">
        <w:rPr>
          <w:rFonts w:ascii="Georgia" w:eastAsia="Georgia" w:hAnsi="Georgia" w:cs="Georgia"/>
          <w:b/>
          <w:bCs/>
        </w:rPr>
        <w:t>Odpisy</w:t>
      </w:r>
      <w:r w:rsidRPr="003A163A">
        <w:rPr>
          <w:rFonts w:ascii="Georgia" w:eastAsia="Georgia" w:hAnsi="Georgia" w:cs="Georgia"/>
        </w:rPr>
        <w:t xml:space="preserve"> </w:t>
      </w:r>
      <w:r w:rsidRPr="003A163A">
        <w:rPr>
          <w:rFonts w:ascii="Georgia" w:eastAsia="Georgia" w:hAnsi="Georgia" w:cs="Georgia"/>
          <w:b/>
          <w:bCs/>
        </w:rPr>
        <w:t>nejsou uznatelným výdajem.</w:t>
      </w:r>
    </w:p>
    <w:p w14:paraId="50F84C7A" w14:textId="77777777" w:rsidR="5131A23B" w:rsidRPr="003A163A" w:rsidRDefault="5131A23B" w:rsidP="6BFEBA3E">
      <w:pPr>
        <w:spacing w:after="0" w:line="240" w:lineRule="auto"/>
        <w:jc w:val="both"/>
        <w:rPr>
          <w:rFonts w:ascii="Georgia" w:eastAsia="Georgia" w:hAnsi="Georgia" w:cs="Georgia"/>
        </w:rPr>
      </w:pPr>
    </w:p>
    <w:p w14:paraId="609AC0B5" w14:textId="77777777" w:rsidR="00D03726" w:rsidRPr="003A163A" w:rsidRDefault="014F1793" w:rsidP="018260C7">
      <w:pPr>
        <w:pStyle w:val="Odstavecseseznamem"/>
        <w:numPr>
          <w:ilvl w:val="0"/>
          <w:numId w:val="2"/>
        </w:numPr>
        <w:spacing w:after="0" w:line="240" w:lineRule="auto"/>
        <w:jc w:val="both"/>
        <w:textAlignment w:val="baseline"/>
        <w:rPr>
          <w:rFonts w:ascii="Georgia" w:eastAsiaTheme="minorEastAsia" w:hAnsi="Georgia"/>
          <w:b/>
          <w:bCs/>
          <w:sz w:val="24"/>
          <w:szCs w:val="24"/>
          <w:u w:val="single"/>
        </w:rPr>
      </w:pPr>
      <w:r w:rsidRPr="003A163A">
        <w:rPr>
          <w:rFonts w:ascii="Georgia" w:eastAsia="Georgia" w:hAnsi="Georgia" w:cs="Georgia"/>
          <w:b/>
          <w:bCs/>
          <w:sz w:val="24"/>
          <w:szCs w:val="24"/>
          <w:u w:val="single"/>
        </w:rPr>
        <w:t>VÝDAJE SOUVISEJÍCÍ S VYUŽÍVÁNÍM PROSTOR PRO ÚČELY PROJEKTU</w:t>
      </w:r>
    </w:p>
    <w:p w14:paraId="2BDFB82C" w14:textId="77777777" w:rsidR="00D03726" w:rsidRPr="003A163A" w:rsidRDefault="00D03726" w:rsidP="5131A23B">
      <w:pPr>
        <w:spacing w:after="0" w:line="240" w:lineRule="auto"/>
        <w:textAlignment w:val="baseline"/>
        <w:rPr>
          <w:rFonts w:ascii="Georgia" w:eastAsia="Georgia" w:hAnsi="Georgia" w:cs="Georgia"/>
          <w:sz w:val="18"/>
          <w:szCs w:val="18"/>
          <w:lang w:eastAsia="cs-CZ"/>
        </w:rPr>
      </w:pPr>
      <w:r w:rsidRPr="003A163A">
        <w:rPr>
          <w:rFonts w:ascii="Georgia" w:eastAsia="Georgia" w:hAnsi="Georgia" w:cs="Georgia"/>
          <w:lang w:eastAsia="cs-CZ"/>
        </w:rPr>
        <w:t> </w:t>
      </w:r>
    </w:p>
    <w:p w14:paraId="40A93059" w14:textId="3E9EEA2C" w:rsidR="62EFE009" w:rsidRPr="003A163A" w:rsidRDefault="62EFE009" w:rsidP="6BFEBA3E">
      <w:pPr>
        <w:jc w:val="both"/>
        <w:rPr>
          <w:rFonts w:ascii="Georgia" w:eastAsia="Georgia" w:hAnsi="Georgia" w:cs="Georgia"/>
        </w:rPr>
      </w:pPr>
      <w:r w:rsidRPr="003A163A">
        <w:rPr>
          <w:rFonts w:ascii="Georgia" w:eastAsia="Georgia" w:hAnsi="Georgia" w:cs="Georgia"/>
        </w:rPr>
        <w:t>1. Výdaje související s využíváním prostor pro účely realizace příslušného projektu jsou uznatelnými výdaji, pokud je možné jasně prokázat, že se jedná o výdaje, které vznikly prokazatelně v důsledku realizace daného projektu, tedy např. výdaje na nájem, vytápění, osvětlení a další služby související s bytovými i nebytovými prostorami pronajatými pro realizac</w:t>
      </w:r>
      <w:r w:rsidR="00481384" w:rsidRPr="003A163A">
        <w:rPr>
          <w:rFonts w:ascii="Georgia" w:eastAsia="Georgia" w:hAnsi="Georgia" w:cs="Georgia"/>
        </w:rPr>
        <w:t>i</w:t>
      </w:r>
      <w:r w:rsidRPr="003A163A">
        <w:rPr>
          <w:rFonts w:ascii="Georgia" w:eastAsia="Georgia" w:hAnsi="Georgia" w:cs="Georgia"/>
        </w:rPr>
        <w:t xml:space="preserve"> projektu. </w:t>
      </w:r>
    </w:p>
    <w:p w14:paraId="35B0A14C" w14:textId="77777777" w:rsidR="6BFEBA3E" w:rsidRPr="003A163A" w:rsidRDefault="62EFE009" w:rsidP="00EF16A2">
      <w:pPr>
        <w:jc w:val="both"/>
        <w:rPr>
          <w:rFonts w:ascii="Georgia" w:eastAsia="Georgia" w:hAnsi="Georgia" w:cs="Georgia"/>
        </w:rPr>
      </w:pPr>
      <w:r w:rsidRPr="003A163A">
        <w:rPr>
          <w:rFonts w:ascii="Georgia" w:eastAsia="Georgia" w:hAnsi="Georgia" w:cs="Georgia"/>
        </w:rPr>
        <w:t>2. Pokud je v souvislosti s realizací projektu využívána pouze část prostor navíc, měla by být částka v kalkulaci projektu účtovaná v odpovídajícím poměru. V takovém případě by měl výpočet uvádět skutečné roční nájemné pro příjemce dotace, dobu využívání pro příslušný projekt, poměrnou část využívanou pro provedení projektu a výsledné uznatelné výdaje na nájemné. Výdaje na nájem v případě, kdy příjemce dotace dané prostory vlastní nebo je užívá zdarma nebo byly dány k dispozici konečným příjemcem pomoci, nebudou považovány za uznatelné.</w:t>
      </w:r>
    </w:p>
    <w:p w14:paraId="5428A7B7" w14:textId="77777777" w:rsidR="00D03726" w:rsidRPr="003A163A" w:rsidRDefault="426ACCE9"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color w:val="000000" w:themeColor="text1"/>
          <w:lang w:eastAsia="cs-CZ"/>
        </w:rPr>
        <w:t>Do najatého nemovitého majetku ve vlastnictví jiných právnických osob (např. obcí) může příjemce dotace vkládat prostředky poskytnuté ze státního rozpočtu jen na nejnutnější opravy a údržbu, a to pouze v případech, kdy se jedná o dlouhodobý nájem (na deset nebo více let) a najaté prostory jsou určeny k zabezpečení hlavního poslání příjemce dotace a povinnost nájemce hradit výdaje na opravy a údržbu je stanovena ve smlouvě o nájmu nebo podnájmu nebytových prostor. </w:t>
      </w:r>
      <w:r w:rsidR="00972A7D" w:rsidRPr="003A163A">
        <w:rPr>
          <w:rFonts w:ascii="Georgia" w:eastAsia="Georgia" w:hAnsi="Georgia" w:cs="Georgia"/>
          <w:color w:val="000000" w:themeColor="text1"/>
          <w:lang w:eastAsia="cs-CZ"/>
        </w:rPr>
        <w:t>Nesmí se jednat o zhodnocení tohoto majetku.</w:t>
      </w:r>
    </w:p>
    <w:p w14:paraId="36B6FFC8" w14:textId="6CA4ECDF" w:rsidR="5131A23B" w:rsidRDefault="5131A23B" w:rsidP="5131A23B">
      <w:pPr>
        <w:spacing w:after="0" w:line="240" w:lineRule="auto"/>
        <w:jc w:val="both"/>
        <w:rPr>
          <w:rFonts w:ascii="Georgia" w:eastAsia="Georgia" w:hAnsi="Georgia" w:cs="Georgia"/>
          <w:lang w:eastAsia="cs-CZ"/>
        </w:rPr>
      </w:pPr>
    </w:p>
    <w:p w14:paraId="0E2023EC" w14:textId="020EC06C" w:rsidR="001E17F9" w:rsidRDefault="001E17F9" w:rsidP="5131A23B">
      <w:pPr>
        <w:spacing w:after="0" w:line="240" w:lineRule="auto"/>
        <w:jc w:val="both"/>
        <w:rPr>
          <w:rFonts w:ascii="Georgia" w:eastAsia="Georgia" w:hAnsi="Georgia" w:cs="Georgia"/>
          <w:lang w:eastAsia="cs-CZ"/>
        </w:rPr>
      </w:pPr>
    </w:p>
    <w:p w14:paraId="0AF89EBE" w14:textId="7EEE98A4" w:rsidR="001E17F9" w:rsidRDefault="001E17F9" w:rsidP="5131A23B">
      <w:pPr>
        <w:spacing w:after="0" w:line="240" w:lineRule="auto"/>
        <w:jc w:val="both"/>
        <w:rPr>
          <w:rFonts w:ascii="Georgia" w:eastAsia="Georgia" w:hAnsi="Georgia" w:cs="Georgia"/>
          <w:lang w:eastAsia="cs-CZ"/>
        </w:rPr>
      </w:pPr>
    </w:p>
    <w:p w14:paraId="2262D690" w14:textId="44CE1AC5" w:rsidR="001E17F9" w:rsidRDefault="001E17F9" w:rsidP="5131A23B">
      <w:pPr>
        <w:spacing w:after="0" w:line="240" w:lineRule="auto"/>
        <w:jc w:val="both"/>
        <w:rPr>
          <w:rFonts w:ascii="Georgia" w:eastAsia="Georgia" w:hAnsi="Georgia" w:cs="Georgia"/>
          <w:lang w:eastAsia="cs-CZ"/>
        </w:rPr>
      </w:pPr>
    </w:p>
    <w:p w14:paraId="31E5C3D8" w14:textId="56970BDC" w:rsidR="001E17F9" w:rsidRDefault="001E17F9" w:rsidP="5131A23B">
      <w:pPr>
        <w:spacing w:after="0" w:line="240" w:lineRule="auto"/>
        <w:jc w:val="both"/>
        <w:rPr>
          <w:rFonts w:ascii="Georgia" w:eastAsia="Georgia" w:hAnsi="Georgia" w:cs="Georgia"/>
          <w:lang w:eastAsia="cs-CZ"/>
        </w:rPr>
      </w:pPr>
    </w:p>
    <w:p w14:paraId="7BAEE151" w14:textId="7F06DDED" w:rsidR="001E17F9" w:rsidRDefault="001E17F9" w:rsidP="5131A23B">
      <w:pPr>
        <w:spacing w:after="0" w:line="240" w:lineRule="auto"/>
        <w:jc w:val="both"/>
        <w:rPr>
          <w:rFonts w:ascii="Georgia" w:eastAsia="Georgia" w:hAnsi="Georgia" w:cs="Georgia"/>
          <w:lang w:eastAsia="cs-CZ"/>
        </w:rPr>
      </w:pPr>
    </w:p>
    <w:p w14:paraId="457CD6E4" w14:textId="614CC42A" w:rsidR="001E17F9" w:rsidRDefault="001E17F9" w:rsidP="5131A23B">
      <w:pPr>
        <w:spacing w:after="0" w:line="240" w:lineRule="auto"/>
        <w:jc w:val="both"/>
        <w:rPr>
          <w:rFonts w:ascii="Georgia" w:eastAsia="Georgia" w:hAnsi="Georgia" w:cs="Georgia"/>
          <w:lang w:eastAsia="cs-CZ"/>
        </w:rPr>
      </w:pPr>
    </w:p>
    <w:p w14:paraId="590E6935" w14:textId="18E6E9F4" w:rsidR="001E17F9" w:rsidRDefault="001E17F9" w:rsidP="5131A23B">
      <w:pPr>
        <w:spacing w:after="0" w:line="240" w:lineRule="auto"/>
        <w:jc w:val="both"/>
        <w:rPr>
          <w:rFonts w:ascii="Georgia" w:eastAsia="Georgia" w:hAnsi="Georgia" w:cs="Georgia"/>
          <w:lang w:eastAsia="cs-CZ"/>
        </w:rPr>
      </w:pPr>
    </w:p>
    <w:p w14:paraId="6DA9E4FE" w14:textId="29C2DCAF" w:rsidR="001E17F9" w:rsidRDefault="001E17F9" w:rsidP="5131A23B">
      <w:pPr>
        <w:spacing w:after="0" w:line="240" w:lineRule="auto"/>
        <w:jc w:val="both"/>
        <w:rPr>
          <w:rFonts w:ascii="Georgia" w:eastAsia="Georgia" w:hAnsi="Georgia" w:cs="Georgia"/>
          <w:lang w:eastAsia="cs-CZ"/>
        </w:rPr>
      </w:pPr>
    </w:p>
    <w:p w14:paraId="3398FB85" w14:textId="77777777" w:rsidR="001E17F9" w:rsidRPr="003A163A" w:rsidRDefault="001E17F9" w:rsidP="5131A23B">
      <w:pPr>
        <w:spacing w:after="0" w:line="240" w:lineRule="auto"/>
        <w:jc w:val="both"/>
        <w:rPr>
          <w:rFonts w:ascii="Georgia" w:eastAsia="Georgia" w:hAnsi="Georgia" w:cs="Georgia"/>
          <w:lang w:eastAsia="cs-CZ"/>
        </w:rPr>
      </w:pPr>
    </w:p>
    <w:p w14:paraId="257F6F81" w14:textId="77777777" w:rsidR="00D03726" w:rsidRPr="003A163A" w:rsidRDefault="00D03726" w:rsidP="5131A23B">
      <w:pPr>
        <w:spacing w:after="0" w:line="240" w:lineRule="auto"/>
        <w:jc w:val="both"/>
        <w:textAlignment w:val="baseline"/>
        <w:rPr>
          <w:rFonts w:ascii="Georgia" w:eastAsia="Georgia" w:hAnsi="Georgia" w:cs="Georgia"/>
          <w:sz w:val="18"/>
          <w:szCs w:val="18"/>
          <w:lang w:eastAsia="cs-CZ"/>
        </w:rPr>
      </w:pPr>
    </w:p>
    <w:p w14:paraId="24E56528" w14:textId="77777777" w:rsidR="00D03726" w:rsidRPr="003A163A" w:rsidRDefault="00D03726" w:rsidP="018260C7">
      <w:pPr>
        <w:pStyle w:val="Odstavecseseznamem"/>
        <w:numPr>
          <w:ilvl w:val="0"/>
          <w:numId w:val="2"/>
        </w:numPr>
        <w:spacing w:after="0" w:line="240" w:lineRule="auto"/>
        <w:jc w:val="both"/>
        <w:textAlignment w:val="baseline"/>
        <w:rPr>
          <w:rFonts w:ascii="Georgia" w:eastAsiaTheme="minorEastAsia" w:hAnsi="Georgia"/>
          <w:b/>
          <w:bCs/>
          <w:sz w:val="24"/>
          <w:szCs w:val="24"/>
          <w:u w:val="single"/>
          <w:lang w:eastAsia="cs-CZ"/>
        </w:rPr>
      </w:pPr>
      <w:r w:rsidRPr="003A163A">
        <w:rPr>
          <w:rFonts w:ascii="Georgia" w:eastAsia="Georgia" w:hAnsi="Georgia" w:cs="Georgia"/>
          <w:b/>
          <w:bCs/>
          <w:sz w:val="24"/>
          <w:szCs w:val="24"/>
          <w:u w:val="single"/>
          <w:lang w:eastAsia="cs-CZ"/>
        </w:rPr>
        <w:t>SUBDODÁVKY </w:t>
      </w:r>
      <w:r w:rsidR="7EE0EAA0" w:rsidRPr="003A163A">
        <w:rPr>
          <w:rFonts w:ascii="Georgia" w:eastAsia="Georgia" w:hAnsi="Georgia" w:cs="Georgia"/>
          <w:b/>
          <w:bCs/>
          <w:sz w:val="24"/>
          <w:szCs w:val="24"/>
          <w:u w:val="single"/>
          <w:lang w:eastAsia="cs-CZ"/>
        </w:rPr>
        <w:t>/NÁKUP SLUŽEB</w:t>
      </w:r>
    </w:p>
    <w:p w14:paraId="0F667957" w14:textId="77777777" w:rsidR="091E1CA9" w:rsidRPr="003A163A" w:rsidRDefault="091E1CA9" w:rsidP="5131A23B">
      <w:pPr>
        <w:spacing w:after="0" w:line="240" w:lineRule="auto"/>
        <w:jc w:val="both"/>
        <w:rPr>
          <w:rFonts w:ascii="Georgia" w:eastAsia="Georgia" w:hAnsi="Georgia" w:cs="Georgia"/>
          <w:sz w:val="24"/>
          <w:szCs w:val="24"/>
          <w:lang w:eastAsia="cs-CZ"/>
        </w:rPr>
      </w:pPr>
    </w:p>
    <w:p w14:paraId="6949AEDB" w14:textId="77777777" w:rsidR="7EE0EAA0" w:rsidRPr="003A163A" w:rsidRDefault="7EE0EAA0" w:rsidP="5131A23B">
      <w:pPr>
        <w:spacing w:after="0" w:line="240" w:lineRule="auto"/>
        <w:jc w:val="both"/>
        <w:rPr>
          <w:rFonts w:ascii="Georgia" w:eastAsia="Georgia" w:hAnsi="Georgia" w:cs="Georgia"/>
        </w:rPr>
      </w:pPr>
      <w:r w:rsidRPr="003A163A">
        <w:rPr>
          <w:rFonts w:ascii="Georgia" w:eastAsia="Georgia" w:hAnsi="Georgia" w:cs="Georgia"/>
        </w:rPr>
        <w:t>Za služby se považují takové činnosti při realizaci projektu, které nemohou být, vzhledem ke svému charakteru nebo možnostem, zajišťovány přímo příjemcem prostředků/partnerem.</w:t>
      </w:r>
    </w:p>
    <w:p w14:paraId="4AC606DD" w14:textId="77777777" w:rsidR="091E1CA9" w:rsidRPr="003A163A" w:rsidRDefault="091E1CA9" w:rsidP="091E1CA9">
      <w:pPr>
        <w:spacing w:after="0" w:line="240" w:lineRule="auto"/>
        <w:jc w:val="both"/>
        <w:rPr>
          <w:rFonts w:ascii="Georgia" w:eastAsia="Georgia" w:hAnsi="Georgia" w:cs="Georgia"/>
          <w:sz w:val="24"/>
          <w:szCs w:val="24"/>
        </w:rPr>
      </w:pPr>
    </w:p>
    <w:p w14:paraId="2A021711" w14:textId="77777777" w:rsidR="00D03726" w:rsidRPr="003A163A" w:rsidRDefault="00D03726"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lang w:eastAsia="cs-CZ"/>
        </w:rPr>
        <w:t>1. Výdaje na služby (mj. komunikační služby, nájem movitých i nemovitých věcí, půjčovné za vozidla pro služební cesty, úklidové a čistící služby, ostraha, školení, překlady, expertízy, laboratorní služby, psaní, rozmnožování a tisky materiálů, doprava a pojištění materiálů a zboží dopravovaného do místa realizace projektu a zpět) jsou uznatelným nákladem, pokud pořízené služby přímo přispívají k realizaci cílů projektu rozvojové spolupráce a pokud jsou zakoupeny za ceny přiměřené a v místě obvyklé. Telekomunikační služby (pouze telefon a internet) zaúčtované do nákladů v měsíci prosinci mohou být zaplaceny v lednu následujícího roku. </w:t>
      </w:r>
    </w:p>
    <w:p w14:paraId="2D3BA54B" w14:textId="77777777" w:rsidR="2C9A3F42" w:rsidRPr="003A163A" w:rsidRDefault="2C9A3F42" w:rsidP="2C9A3F42">
      <w:pPr>
        <w:spacing w:after="0" w:line="240" w:lineRule="auto"/>
        <w:jc w:val="both"/>
        <w:rPr>
          <w:rFonts w:ascii="Georgia" w:eastAsia="Georgia" w:hAnsi="Georgia" w:cs="Georgia"/>
          <w:lang w:eastAsia="cs-CZ"/>
        </w:rPr>
      </w:pPr>
    </w:p>
    <w:p w14:paraId="6440F7F9" w14:textId="77777777" w:rsidR="00D03726" w:rsidRPr="003A163A" w:rsidRDefault="00D03726"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lang w:eastAsia="cs-CZ"/>
        </w:rPr>
        <w:t> 2. Výdaje na práce provedené nezávislým konzultantem nebo dodavatelem jsou uznatelné pouze v případě, jestliže je taková práce pro realizaci projektu nezbytná a výše výdajů je přiměřená. V kalkulaci projektu musí být uvedena sazba, která musí splňovat zásadu přiměřenosti a obvyklé výše v místě a čase. </w:t>
      </w:r>
    </w:p>
    <w:p w14:paraId="2B760178" w14:textId="77777777" w:rsidR="2C9A3F42" w:rsidRPr="003A163A" w:rsidRDefault="2C9A3F42" w:rsidP="2C9A3F42">
      <w:pPr>
        <w:spacing w:after="0" w:line="240" w:lineRule="auto"/>
        <w:jc w:val="both"/>
        <w:rPr>
          <w:rFonts w:ascii="Georgia" w:eastAsia="Georgia" w:hAnsi="Georgia" w:cs="Georgia"/>
          <w:lang w:eastAsia="cs-CZ"/>
        </w:rPr>
      </w:pPr>
    </w:p>
    <w:p w14:paraId="692335A7" w14:textId="77777777" w:rsidR="00D03726" w:rsidRPr="003A163A" w:rsidRDefault="00D03726"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lang w:eastAsia="cs-CZ"/>
        </w:rPr>
        <w:t>3. Pokud je poskytovatelem dotace stanoveno, že je příjemce dotace povinen si pro účely proplácení uznatelných výdajů otevřít nový samostatný bankovní účet, jsou bankovní poplatky a výdaje za zřízení účtu uznatelnými výdaji. </w:t>
      </w:r>
    </w:p>
    <w:p w14:paraId="06CE3870" w14:textId="77777777" w:rsidR="2C9A3F42" w:rsidRPr="003A163A" w:rsidRDefault="2C9A3F42" w:rsidP="2C9A3F42">
      <w:pPr>
        <w:spacing w:after="0" w:line="240" w:lineRule="auto"/>
        <w:jc w:val="both"/>
        <w:rPr>
          <w:rFonts w:ascii="Georgia" w:eastAsia="Georgia" w:hAnsi="Georgia" w:cs="Georgia"/>
          <w:lang w:eastAsia="cs-CZ"/>
        </w:rPr>
      </w:pPr>
    </w:p>
    <w:p w14:paraId="3057E253" w14:textId="1F692020" w:rsidR="00D03726" w:rsidRPr="003A163A" w:rsidRDefault="00D03726"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lang w:eastAsia="cs-CZ"/>
        </w:rPr>
        <w:t xml:space="preserve">4. Výdaje na právní poradenství jsou uznatelnými výdaji, pokud bude prokázáno, že musely být vynaloženy v souvislosti s realizací projektu a </w:t>
      </w:r>
      <w:r w:rsidR="00331884" w:rsidRPr="003A163A">
        <w:rPr>
          <w:rFonts w:ascii="Georgia" w:eastAsia="Georgia" w:hAnsi="Georgia" w:cs="Georgia"/>
          <w:lang w:eastAsia="cs-CZ"/>
        </w:rPr>
        <w:t> byly nezbytné pro plnění</w:t>
      </w:r>
      <w:r w:rsidRPr="003A163A">
        <w:rPr>
          <w:rFonts w:ascii="Georgia" w:eastAsia="Georgia" w:hAnsi="Georgia" w:cs="Georgia"/>
          <w:lang w:eastAsia="cs-CZ"/>
        </w:rPr>
        <w:t xml:space="preserve">  cíl</w:t>
      </w:r>
      <w:r w:rsidR="00331884" w:rsidRPr="003A163A">
        <w:rPr>
          <w:rFonts w:ascii="Georgia" w:eastAsia="Georgia" w:hAnsi="Georgia" w:cs="Georgia"/>
          <w:lang w:eastAsia="cs-CZ"/>
        </w:rPr>
        <w:t>ů</w:t>
      </w:r>
      <w:r w:rsidRPr="003A163A">
        <w:rPr>
          <w:rFonts w:ascii="Georgia" w:eastAsia="Georgia" w:hAnsi="Georgia" w:cs="Georgia"/>
          <w:lang w:eastAsia="cs-CZ"/>
        </w:rPr>
        <w:t xml:space="preserve"> projektu. </w:t>
      </w:r>
    </w:p>
    <w:p w14:paraId="3692687D" w14:textId="77777777" w:rsidR="2C9A3F42" w:rsidRPr="003A163A" w:rsidRDefault="2C9A3F42" w:rsidP="2C9A3F42">
      <w:pPr>
        <w:spacing w:after="0" w:line="240" w:lineRule="auto"/>
        <w:jc w:val="both"/>
        <w:rPr>
          <w:rFonts w:ascii="Georgia" w:eastAsia="Georgia" w:hAnsi="Georgia" w:cs="Georgia"/>
          <w:lang w:eastAsia="cs-CZ"/>
        </w:rPr>
      </w:pPr>
    </w:p>
    <w:p w14:paraId="29BF5130" w14:textId="77777777" w:rsidR="00D03726" w:rsidRPr="003A163A" w:rsidRDefault="00D03726"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lang w:eastAsia="cs-CZ"/>
        </w:rPr>
        <w:t>5. Odměny notářů za ověření dokumentů jsou uznatelnými výdaji, pokud byly vynaloženy v souvislosti s realizací projektu. </w:t>
      </w:r>
    </w:p>
    <w:p w14:paraId="2B9A66BF" w14:textId="77777777" w:rsidR="2C9A3F42" w:rsidRPr="003A163A" w:rsidRDefault="2C9A3F42" w:rsidP="2C9A3F42">
      <w:pPr>
        <w:spacing w:after="0" w:line="240" w:lineRule="auto"/>
        <w:jc w:val="both"/>
        <w:rPr>
          <w:rFonts w:ascii="Georgia" w:eastAsia="Georgia" w:hAnsi="Georgia" w:cs="Georgia"/>
          <w:lang w:eastAsia="cs-CZ"/>
        </w:rPr>
      </w:pPr>
    </w:p>
    <w:p w14:paraId="5D646BBA" w14:textId="77777777" w:rsidR="00D03726" w:rsidRPr="003A163A" w:rsidRDefault="00D03726"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lang w:eastAsia="cs-CZ"/>
        </w:rPr>
        <w:t xml:space="preserve">6. Výdaje na odborné posudky nezbytné v souvislosti s realizací projektu (např. odborné posudky o posuzování vlivů na životní prostředí, výdaje na účetní audit, pokud je poskytovatelem v rozhodnutí stanovena povinnost účetního auditu) jsou uznatelným výdajem, pokud jsou v přiměřené výši a za ceny v místě </w:t>
      </w:r>
      <w:r w:rsidR="00331884" w:rsidRPr="003A163A">
        <w:rPr>
          <w:rFonts w:ascii="Georgia" w:eastAsia="Georgia" w:hAnsi="Georgia" w:cs="Georgia"/>
          <w:lang w:eastAsia="cs-CZ"/>
        </w:rPr>
        <w:t xml:space="preserve">a čase </w:t>
      </w:r>
      <w:r w:rsidRPr="003A163A">
        <w:rPr>
          <w:rFonts w:ascii="Georgia" w:eastAsia="Georgia" w:hAnsi="Georgia" w:cs="Georgia"/>
          <w:lang w:eastAsia="cs-CZ"/>
        </w:rPr>
        <w:t>obvyklé.  </w:t>
      </w:r>
    </w:p>
    <w:p w14:paraId="70859D34" w14:textId="77777777" w:rsidR="2C9A3F42" w:rsidRPr="003A163A" w:rsidRDefault="2C9A3F42" w:rsidP="2C9A3F42">
      <w:pPr>
        <w:spacing w:after="0" w:line="240" w:lineRule="auto"/>
        <w:jc w:val="both"/>
        <w:rPr>
          <w:rFonts w:ascii="Georgia" w:eastAsia="Georgia" w:hAnsi="Georgia" w:cs="Georgia"/>
          <w:lang w:eastAsia="cs-CZ"/>
        </w:rPr>
      </w:pPr>
    </w:p>
    <w:p w14:paraId="50ECBD8A" w14:textId="77777777" w:rsidR="00D03726" w:rsidRPr="003A163A" w:rsidRDefault="00D03726"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lang w:eastAsia="cs-CZ"/>
        </w:rPr>
        <w:t xml:space="preserve">7. Výdaje na pohoštění jsou uznatelným výdajem, pouze pokud byly vydány v přímé souvislosti s realizací příslušného projektu (školení, semináře) nebo při propagaci realizovaného projektu, a to vždy při dodržení principu přiměřenosti a nákupu za ceny v místě </w:t>
      </w:r>
      <w:r w:rsidR="00331884" w:rsidRPr="003A163A">
        <w:rPr>
          <w:rFonts w:ascii="Georgia" w:eastAsia="Georgia" w:hAnsi="Georgia" w:cs="Georgia"/>
          <w:lang w:eastAsia="cs-CZ"/>
        </w:rPr>
        <w:t xml:space="preserve">a čase </w:t>
      </w:r>
      <w:r w:rsidRPr="003A163A">
        <w:rPr>
          <w:rFonts w:ascii="Georgia" w:eastAsia="Georgia" w:hAnsi="Georgia" w:cs="Georgia"/>
          <w:lang w:eastAsia="cs-CZ"/>
        </w:rPr>
        <w:t>obvyklé. </w:t>
      </w:r>
    </w:p>
    <w:p w14:paraId="25303578" w14:textId="77777777" w:rsidR="2C9A3F42" w:rsidRPr="003A163A" w:rsidRDefault="2C9A3F42" w:rsidP="2C9A3F42">
      <w:pPr>
        <w:spacing w:after="0" w:line="240" w:lineRule="auto"/>
        <w:jc w:val="both"/>
        <w:rPr>
          <w:rFonts w:ascii="Georgia" w:eastAsia="Georgia" w:hAnsi="Georgia" w:cs="Georgia"/>
          <w:lang w:eastAsia="cs-CZ"/>
        </w:rPr>
      </w:pPr>
    </w:p>
    <w:p w14:paraId="45800A5F" w14:textId="77777777" w:rsidR="00D03726" w:rsidRPr="003A163A" w:rsidRDefault="00D03726"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lang w:eastAsia="cs-CZ"/>
        </w:rPr>
        <w:t>8. Výdaje na propagaci výsledků projektu (mj. návrh a výroba materiálů propagujících výsledky projektu, zajišťování příslušných konferencí a seminářů v rámci realizace projektu apod.) jsou uznatelným výdajem při dodržení principu přiměřenosti a nákupu za ceny v místě obvyklé. </w:t>
      </w:r>
    </w:p>
    <w:p w14:paraId="5C1AA6D1" w14:textId="77777777" w:rsidR="00D03726" w:rsidRPr="003A163A" w:rsidRDefault="00D03726" w:rsidP="5131A23B">
      <w:pPr>
        <w:spacing w:after="0" w:line="240" w:lineRule="auto"/>
        <w:jc w:val="both"/>
        <w:textAlignment w:val="baseline"/>
        <w:rPr>
          <w:rFonts w:ascii="Georgia" w:eastAsia="Georgia" w:hAnsi="Georgia" w:cs="Georgia"/>
          <w:sz w:val="18"/>
          <w:szCs w:val="18"/>
          <w:lang w:eastAsia="cs-CZ"/>
        </w:rPr>
      </w:pPr>
    </w:p>
    <w:p w14:paraId="057E84A2" w14:textId="0EF5DDE8" w:rsidR="5131A23B" w:rsidRDefault="5131A23B" w:rsidP="5131A23B">
      <w:pPr>
        <w:spacing w:after="0" w:line="240" w:lineRule="auto"/>
        <w:jc w:val="both"/>
        <w:rPr>
          <w:rFonts w:ascii="Georgia" w:eastAsia="Georgia" w:hAnsi="Georgia" w:cs="Georgia"/>
          <w:b/>
          <w:bCs/>
          <w:sz w:val="24"/>
          <w:szCs w:val="24"/>
          <w:u w:val="single"/>
          <w:lang w:eastAsia="cs-CZ"/>
        </w:rPr>
      </w:pPr>
    </w:p>
    <w:p w14:paraId="094ED6CA" w14:textId="3092BE21" w:rsidR="001E17F9" w:rsidRDefault="001E17F9" w:rsidP="5131A23B">
      <w:pPr>
        <w:spacing w:after="0" w:line="240" w:lineRule="auto"/>
        <w:jc w:val="both"/>
        <w:rPr>
          <w:rFonts w:ascii="Georgia" w:eastAsia="Georgia" w:hAnsi="Georgia" w:cs="Georgia"/>
          <w:b/>
          <w:bCs/>
          <w:sz w:val="24"/>
          <w:szCs w:val="24"/>
          <w:u w:val="single"/>
          <w:lang w:eastAsia="cs-CZ"/>
        </w:rPr>
      </w:pPr>
    </w:p>
    <w:p w14:paraId="0894BB0E" w14:textId="4CD8AB01" w:rsidR="001E17F9" w:rsidRDefault="001E17F9" w:rsidP="5131A23B">
      <w:pPr>
        <w:spacing w:after="0" w:line="240" w:lineRule="auto"/>
        <w:jc w:val="both"/>
        <w:rPr>
          <w:rFonts w:ascii="Georgia" w:eastAsia="Georgia" w:hAnsi="Georgia" w:cs="Georgia"/>
          <w:b/>
          <w:bCs/>
          <w:sz w:val="24"/>
          <w:szCs w:val="24"/>
          <w:u w:val="single"/>
          <w:lang w:eastAsia="cs-CZ"/>
        </w:rPr>
      </w:pPr>
    </w:p>
    <w:p w14:paraId="2F251191" w14:textId="3C1FB71A" w:rsidR="001E17F9" w:rsidRDefault="001E17F9" w:rsidP="5131A23B">
      <w:pPr>
        <w:spacing w:after="0" w:line="240" w:lineRule="auto"/>
        <w:jc w:val="both"/>
        <w:rPr>
          <w:rFonts w:ascii="Georgia" w:eastAsia="Georgia" w:hAnsi="Georgia" w:cs="Georgia"/>
          <w:b/>
          <w:bCs/>
          <w:sz w:val="24"/>
          <w:szCs w:val="24"/>
          <w:u w:val="single"/>
          <w:lang w:eastAsia="cs-CZ"/>
        </w:rPr>
      </w:pPr>
    </w:p>
    <w:p w14:paraId="27C0289A" w14:textId="11E272B7" w:rsidR="001E17F9" w:rsidRDefault="001E17F9" w:rsidP="5131A23B">
      <w:pPr>
        <w:spacing w:after="0" w:line="240" w:lineRule="auto"/>
        <w:jc w:val="both"/>
        <w:rPr>
          <w:rFonts w:ascii="Georgia" w:eastAsia="Georgia" w:hAnsi="Georgia" w:cs="Georgia"/>
          <w:b/>
          <w:bCs/>
          <w:sz w:val="24"/>
          <w:szCs w:val="24"/>
          <w:u w:val="single"/>
          <w:lang w:eastAsia="cs-CZ"/>
        </w:rPr>
      </w:pPr>
    </w:p>
    <w:p w14:paraId="375796FF" w14:textId="3648772D" w:rsidR="001E17F9" w:rsidRDefault="001E17F9" w:rsidP="5131A23B">
      <w:pPr>
        <w:spacing w:after="0" w:line="240" w:lineRule="auto"/>
        <w:jc w:val="both"/>
        <w:rPr>
          <w:rFonts w:ascii="Georgia" w:eastAsia="Georgia" w:hAnsi="Georgia" w:cs="Georgia"/>
          <w:b/>
          <w:bCs/>
          <w:sz w:val="24"/>
          <w:szCs w:val="24"/>
          <w:u w:val="single"/>
          <w:lang w:eastAsia="cs-CZ"/>
        </w:rPr>
      </w:pPr>
    </w:p>
    <w:p w14:paraId="1510B837" w14:textId="3D77D8AB" w:rsidR="001E17F9" w:rsidRDefault="001E17F9" w:rsidP="5131A23B">
      <w:pPr>
        <w:spacing w:after="0" w:line="240" w:lineRule="auto"/>
        <w:jc w:val="both"/>
        <w:rPr>
          <w:rFonts w:ascii="Georgia" w:eastAsia="Georgia" w:hAnsi="Georgia" w:cs="Georgia"/>
          <w:b/>
          <w:bCs/>
          <w:sz w:val="24"/>
          <w:szCs w:val="24"/>
          <w:u w:val="single"/>
          <w:lang w:eastAsia="cs-CZ"/>
        </w:rPr>
      </w:pPr>
    </w:p>
    <w:p w14:paraId="39BFE4EC" w14:textId="11BE128B" w:rsidR="001E17F9" w:rsidRDefault="001E17F9" w:rsidP="5131A23B">
      <w:pPr>
        <w:spacing w:after="0" w:line="240" w:lineRule="auto"/>
        <w:jc w:val="both"/>
        <w:rPr>
          <w:rFonts w:ascii="Georgia" w:eastAsia="Georgia" w:hAnsi="Georgia" w:cs="Georgia"/>
          <w:b/>
          <w:bCs/>
          <w:sz w:val="24"/>
          <w:szCs w:val="24"/>
          <w:u w:val="single"/>
          <w:lang w:eastAsia="cs-CZ"/>
        </w:rPr>
      </w:pPr>
    </w:p>
    <w:p w14:paraId="43DA2C0C" w14:textId="77777777" w:rsidR="001E17F9" w:rsidRPr="003A163A" w:rsidRDefault="001E17F9" w:rsidP="5131A23B">
      <w:pPr>
        <w:spacing w:after="0" w:line="240" w:lineRule="auto"/>
        <w:jc w:val="both"/>
        <w:rPr>
          <w:rFonts w:ascii="Georgia" w:eastAsia="Georgia" w:hAnsi="Georgia" w:cs="Georgia"/>
          <w:b/>
          <w:bCs/>
          <w:sz w:val="24"/>
          <w:szCs w:val="24"/>
          <w:u w:val="single"/>
          <w:lang w:eastAsia="cs-CZ"/>
        </w:rPr>
      </w:pPr>
    </w:p>
    <w:p w14:paraId="61B2F31F" w14:textId="77777777" w:rsidR="00D03726" w:rsidRPr="003A163A" w:rsidRDefault="00D03726" w:rsidP="018260C7">
      <w:pPr>
        <w:pStyle w:val="Odstavecseseznamem"/>
        <w:numPr>
          <w:ilvl w:val="0"/>
          <w:numId w:val="2"/>
        </w:numPr>
        <w:spacing w:after="0" w:line="240" w:lineRule="auto"/>
        <w:jc w:val="both"/>
        <w:textAlignment w:val="baseline"/>
        <w:rPr>
          <w:rFonts w:ascii="Georgia" w:eastAsiaTheme="minorEastAsia" w:hAnsi="Georgia"/>
          <w:b/>
          <w:bCs/>
          <w:sz w:val="24"/>
          <w:szCs w:val="24"/>
          <w:lang w:eastAsia="cs-CZ"/>
        </w:rPr>
      </w:pPr>
      <w:r w:rsidRPr="003A163A">
        <w:rPr>
          <w:rFonts w:ascii="Georgia" w:eastAsia="Georgia" w:hAnsi="Georgia" w:cs="Georgia"/>
          <w:b/>
          <w:bCs/>
          <w:sz w:val="24"/>
          <w:szCs w:val="24"/>
          <w:u w:val="single"/>
          <w:lang w:eastAsia="cs-CZ"/>
        </w:rPr>
        <w:t>VÝDAJE NA DANĚ A POPLATKY</w:t>
      </w:r>
      <w:r w:rsidRPr="003A163A">
        <w:rPr>
          <w:rFonts w:ascii="Georgia" w:eastAsia="Georgia" w:hAnsi="Georgia" w:cs="Georgia"/>
          <w:sz w:val="24"/>
          <w:szCs w:val="24"/>
          <w:lang w:eastAsia="cs-CZ"/>
        </w:rPr>
        <w:t> </w:t>
      </w:r>
    </w:p>
    <w:p w14:paraId="2925D5EA" w14:textId="77777777" w:rsidR="5131A23B" w:rsidRPr="003A163A" w:rsidRDefault="5131A23B" w:rsidP="5131A23B">
      <w:pPr>
        <w:spacing w:after="0" w:line="240" w:lineRule="auto"/>
        <w:jc w:val="both"/>
        <w:rPr>
          <w:rFonts w:ascii="Georgia" w:eastAsia="Georgia" w:hAnsi="Georgia" w:cs="Georgia"/>
          <w:sz w:val="24"/>
          <w:szCs w:val="24"/>
          <w:lang w:eastAsia="cs-CZ"/>
        </w:rPr>
      </w:pPr>
    </w:p>
    <w:p w14:paraId="2B8C29D5" w14:textId="77777777" w:rsidR="00D03726" w:rsidRPr="003A163A" w:rsidRDefault="00D03726"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lang w:eastAsia="cs-CZ"/>
        </w:rPr>
        <w:t>1. Pokud vznikla příjemci dotace povinnost uhradit daň z přidané hodnoty (DPH) a pokud příjemce dotace nemá možnost odpočtu DPH na vstupu, je v tomto případě DPH uznatelným výdajem, a to v takové výši, jakou příjemce dotace skutečně uhradil bez ohledu na eventuální změnu procentní sazby u příslušného nákupu. </w:t>
      </w:r>
    </w:p>
    <w:p w14:paraId="3B2D9038" w14:textId="77777777" w:rsidR="6BFEBA3E" w:rsidRPr="003A163A" w:rsidRDefault="6BFEBA3E" w:rsidP="6BFEBA3E">
      <w:pPr>
        <w:spacing w:after="0" w:line="240" w:lineRule="auto"/>
        <w:jc w:val="both"/>
        <w:rPr>
          <w:rFonts w:ascii="Georgia" w:eastAsia="Georgia" w:hAnsi="Georgia" w:cs="Georgia"/>
          <w:lang w:eastAsia="cs-CZ"/>
        </w:rPr>
      </w:pPr>
    </w:p>
    <w:p w14:paraId="5E0284E4" w14:textId="77777777" w:rsidR="00D03726" w:rsidRPr="003A163A" w:rsidRDefault="00D03726"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lang w:eastAsia="cs-CZ"/>
        </w:rPr>
        <w:t>2. Pokud v zahraničí vznikne povinnost platit silniční daň dle místních předpisů a jedná se o vozidlo pořízené v souvislosti s realizací projektu, je tato daň uznatelným výdajem.  </w:t>
      </w:r>
    </w:p>
    <w:p w14:paraId="21B102C9" w14:textId="77777777" w:rsidR="6BFEBA3E" w:rsidRPr="003A163A" w:rsidRDefault="6BFEBA3E" w:rsidP="6BFEBA3E">
      <w:pPr>
        <w:spacing w:after="0" w:line="240" w:lineRule="auto"/>
        <w:jc w:val="both"/>
        <w:rPr>
          <w:rFonts w:ascii="Georgia" w:eastAsia="Georgia" w:hAnsi="Georgia" w:cs="Georgia"/>
          <w:lang w:eastAsia="cs-CZ"/>
        </w:rPr>
      </w:pPr>
    </w:p>
    <w:p w14:paraId="1EC49856" w14:textId="77777777" w:rsidR="00D03726" w:rsidRPr="003A163A" w:rsidRDefault="00D03726"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lang w:eastAsia="cs-CZ"/>
        </w:rPr>
        <w:t>3. Zákonné odvody na sociální a zdravotní pojištění jsou uznatelným výdajem za podmínky jejich zaplacení v zákonem stanovené výši (dle českého či zahraničního práva), jsou-li hrazeny na pracovníky vykonávající ve své pracovní době činnost přímo spojenou s realizací příslušného projektu rozvojové spolupráce.  </w:t>
      </w:r>
    </w:p>
    <w:p w14:paraId="7714E15F" w14:textId="77777777" w:rsidR="6BFEBA3E" w:rsidRPr="003A163A" w:rsidRDefault="6BFEBA3E" w:rsidP="6BFEBA3E">
      <w:pPr>
        <w:spacing w:after="0" w:line="240" w:lineRule="auto"/>
        <w:jc w:val="both"/>
        <w:rPr>
          <w:rFonts w:ascii="Georgia" w:eastAsia="Georgia" w:hAnsi="Georgia" w:cs="Georgia"/>
          <w:lang w:eastAsia="cs-CZ"/>
        </w:rPr>
      </w:pPr>
    </w:p>
    <w:p w14:paraId="7716FA4F" w14:textId="77777777" w:rsidR="00D03726" w:rsidRPr="003A163A" w:rsidRDefault="00D03726"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lang w:eastAsia="cs-CZ"/>
        </w:rPr>
        <w:t>4. Pojištění léčebných výloh (event. úrazové pojištění) a zdravotní příprava osob vysílaných do zahraničí v souvislosti s příslušným projektem (např. očkování) jsou uznatelným výdajem. </w:t>
      </w:r>
    </w:p>
    <w:p w14:paraId="478DB231" w14:textId="77777777" w:rsidR="6BFEBA3E" w:rsidRPr="003A163A" w:rsidRDefault="6BFEBA3E" w:rsidP="6BFEBA3E">
      <w:pPr>
        <w:spacing w:after="0" w:line="240" w:lineRule="auto"/>
        <w:jc w:val="both"/>
        <w:rPr>
          <w:rFonts w:ascii="Georgia" w:eastAsia="Georgia" w:hAnsi="Georgia" w:cs="Georgia"/>
          <w:lang w:eastAsia="cs-CZ"/>
        </w:rPr>
      </w:pPr>
    </w:p>
    <w:p w14:paraId="21F9E7A1" w14:textId="77777777" w:rsidR="00D03726" w:rsidRPr="003A163A" w:rsidRDefault="00D03726"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lang w:eastAsia="cs-CZ"/>
        </w:rPr>
        <w:t>5.  Pojištění odpovědnosti za škodu na majetku nebo na zdraví vůči třetím subjektům pro osoby vysílané do zahraničí v přímé souvislosti s realizací příslušného projektu jsou uznatelným výdajem.  </w:t>
      </w:r>
    </w:p>
    <w:p w14:paraId="0B37DF90" w14:textId="77777777" w:rsidR="6BFEBA3E" w:rsidRPr="003A163A" w:rsidRDefault="6BFEBA3E" w:rsidP="6BFEBA3E">
      <w:pPr>
        <w:spacing w:after="0" w:line="240" w:lineRule="auto"/>
        <w:jc w:val="both"/>
        <w:rPr>
          <w:rFonts w:ascii="Georgia" w:eastAsia="Georgia" w:hAnsi="Georgia" w:cs="Georgia"/>
          <w:lang w:eastAsia="cs-CZ"/>
        </w:rPr>
      </w:pPr>
    </w:p>
    <w:p w14:paraId="79884324" w14:textId="77777777" w:rsidR="00D03726" w:rsidRPr="003A163A" w:rsidRDefault="00D03726" w:rsidP="6BFEBA3E">
      <w:pPr>
        <w:spacing w:after="0" w:line="240" w:lineRule="auto"/>
        <w:jc w:val="both"/>
        <w:textAlignment w:val="baseline"/>
        <w:rPr>
          <w:rFonts w:ascii="Georgia" w:eastAsia="Georgia" w:hAnsi="Georgia" w:cs="Georgia"/>
          <w:lang w:eastAsia="cs-CZ"/>
        </w:rPr>
      </w:pPr>
      <w:r w:rsidRPr="003A163A">
        <w:rPr>
          <w:rFonts w:ascii="Georgia" w:eastAsia="Georgia" w:hAnsi="Georgia" w:cs="Georgia"/>
          <w:lang w:eastAsia="cs-CZ"/>
        </w:rPr>
        <w:t>6. Správní poplatky, jejichž zaplacení ať v ČR nebo v místě realizace projektu je nezbytné pro realizaci projektu jsou uznatelným výdajem (může se jednat např. o pracovní povolení, registrace pobytu a jiné místní poplatky)</w:t>
      </w:r>
      <w:r w:rsidR="5661EC12" w:rsidRPr="003A163A">
        <w:rPr>
          <w:rFonts w:ascii="Georgia" w:eastAsia="Georgia" w:hAnsi="Georgia" w:cs="Georgia"/>
          <w:lang w:eastAsia="cs-CZ"/>
        </w:rPr>
        <w:t>.</w:t>
      </w:r>
    </w:p>
    <w:p w14:paraId="7B84C63E" w14:textId="77777777" w:rsidR="6BFEBA3E" w:rsidRPr="003A163A" w:rsidRDefault="6BFEBA3E" w:rsidP="6BFEBA3E">
      <w:pPr>
        <w:spacing w:after="0" w:line="240" w:lineRule="auto"/>
        <w:jc w:val="both"/>
        <w:rPr>
          <w:rFonts w:ascii="Georgia" w:eastAsia="Georgia" w:hAnsi="Georgia" w:cs="Georgia"/>
          <w:lang w:eastAsia="cs-CZ"/>
        </w:rPr>
      </w:pPr>
    </w:p>
    <w:p w14:paraId="2FB636A1" w14:textId="77777777" w:rsidR="00D03726" w:rsidRPr="003A163A" w:rsidRDefault="00D03726" w:rsidP="5131A23B">
      <w:pPr>
        <w:spacing w:after="0" w:line="240" w:lineRule="auto"/>
        <w:jc w:val="both"/>
        <w:textAlignment w:val="baseline"/>
        <w:rPr>
          <w:rFonts w:ascii="Georgia" w:eastAsia="Georgia" w:hAnsi="Georgia" w:cs="Georgia"/>
          <w:sz w:val="18"/>
          <w:szCs w:val="18"/>
          <w:lang w:eastAsia="cs-CZ"/>
        </w:rPr>
      </w:pPr>
      <w:r w:rsidRPr="003A163A">
        <w:rPr>
          <w:rFonts w:ascii="Georgia" w:eastAsia="Georgia" w:hAnsi="Georgia" w:cs="Georgia"/>
          <w:lang w:eastAsia="cs-CZ"/>
        </w:rPr>
        <w:t>7. Výdaje na víza pro pracovníky vysílané do zahraničí v souvislosti s příslušným projektem jsou uznatelným výdajem</w:t>
      </w:r>
      <w:r w:rsidR="05B92020" w:rsidRPr="003A163A">
        <w:rPr>
          <w:rFonts w:ascii="Georgia" w:eastAsia="Georgia" w:hAnsi="Georgia" w:cs="Georgia"/>
          <w:lang w:eastAsia="cs-CZ"/>
        </w:rPr>
        <w:t>.</w:t>
      </w:r>
    </w:p>
    <w:p w14:paraId="7C5A8CEF" w14:textId="77777777" w:rsidR="6BFEBA3E" w:rsidRPr="003A163A" w:rsidRDefault="6BFEBA3E" w:rsidP="6BFEBA3E">
      <w:pPr>
        <w:spacing w:after="0" w:line="240" w:lineRule="auto"/>
        <w:jc w:val="both"/>
        <w:rPr>
          <w:rFonts w:ascii="Georgia" w:eastAsia="Georgia" w:hAnsi="Georgia" w:cs="Georgia"/>
          <w:lang w:eastAsia="cs-CZ"/>
        </w:rPr>
      </w:pPr>
    </w:p>
    <w:p w14:paraId="38DDB3D9" w14:textId="77777777" w:rsidR="00D03726" w:rsidRPr="003A163A" w:rsidRDefault="00D03726" w:rsidP="5131A23B">
      <w:pPr>
        <w:spacing w:after="0" w:line="240" w:lineRule="auto"/>
        <w:jc w:val="both"/>
        <w:textAlignment w:val="baseline"/>
        <w:rPr>
          <w:rFonts w:ascii="Georgia" w:eastAsia="Georgia" w:hAnsi="Georgia" w:cs="Georgia"/>
          <w:lang w:eastAsia="cs-CZ"/>
        </w:rPr>
      </w:pPr>
      <w:r w:rsidRPr="003A163A">
        <w:rPr>
          <w:rFonts w:ascii="Georgia" w:eastAsia="Georgia" w:hAnsi="Georgia" w:cs="Georgia"/>
          <w:lang w:eastAsia="cs-CZ"/>
        </w:rPr>
        <w:t>8. Clo při dovozu materiálu a zařízení v přímé souvislosti s realizací příslušného projektu rozvojové spolupráce je uznatelným nákladem, pokud nebyla uzavřena mezivládní dohoda rušící povinnost placení cla v případě rozvojové spolupráce.</w:t>
      </w:r>
    </w:p>
    <w:p w14:paraId="2C494B99" w14:textId="77777777" w:rsidR="00D03726" w:rsidRPr="003A163A" w:rsidRDefault="00D03726" w:rsidP="505AEFD1">
      <w:pPr>
        <w:spacing w:after="0" w:line="240" w:lineRule="auto"/>
        <w:jc w:val="both"/>
        <w:textAlignment w:val="baseline"/>
        <w:rPr>
          <w:rFonts w:ascii="Georgia" w:eastAsia="Georgia" w:hAnsi="Georgia" w:cs="Georgia"/>
          <w:lang w:eastAsia="cs-CZ"/>
        </w:rPr>
      </w:pPr>
    </w:p>
    <w:p w14:paraId="12E5F62A" w14:textId="77777777" w:rsidR="00D03726" w:rsidRPr="003A163A" w:rsidRDefault="23686B95" w:rsidP="1F70AACC">
      <w:pPr>
        <w:pStyle w:val="Odstavecseseznamem"/>
        <w:numPr>
          <w:ilvl w:val="0"/>
          <w:numId w:val="1"/>
        </w:numPr>
        <w:spacing w:after="0" w:line="240" w:lineRule="auto"/>
        <w:jc w:val="both"/>
        <w:textAlignment w:val="baseline"/>
        <w:rPr>
          <w:rFonts w:ascii="Georgia" w:eastAsiaTheme="minorEastAsia" w:hAnsi="Georgia"/>
          <w:b/>
          <w:bCs/>
          <w:sz w:val="28"/>
          <w:szCs w:val="28"/>
          <w:lang w:eastAsia="cs-CZ"/>
        </w:rPr>
      </w:pPr>
      <w:r w:rsidRPr="1F70AACC">
        <w:rPr>
          <w:rFonts w:ascii="Georgia" w:eastAsia="Georgia" w:hAnsi="Georgia" w:cs="Georgia"/>
          <w:b/>
          <w:bCs/>
          <w:sz w:val="28"/>
          <w:szCs w:val="28"/>
          <w:u w:val="single"/>
          <w:lang w:eastAsia="cs-CZ"/>
        </w:rPr>
        <w:t>NEPŘÍMÉ VÝDAJE PROJEKTU</w:t>
      </w:r>
      <w:r w:rsidRPr="1F70AACC">
        <w:rPr>
          <w:rFonts w:ascii="Georgia" w:eastAsia="Georgia" w:hAnsi="Georgia" w:cs="Georgia"/>
          <w:sz w:val="28"/>
          <w:szCs w:val="28"/>
          <w:lang w:eastAsia="cs-CZ"/>
        </w:rPr>
        <w:t> </w:t>
      </w:r>
    </w:p>
    <w:p w14:paraId="2377EB67" w14:textId="1F0A21E9" w:rsidR="003A163A" w:rsidRPr="003A163A" w:rsidRDefault="003A163A" w:rsidP="1F70AACC">
      <w:pPr>
        <w:spacing w:after="0" w:line="240" w:lineRule="auto"/>
        <w:jc w:val="both"/>
        <w:textAlignment w:val="baseline"/>
        <w:rPr>
          <w:rFonts w:ascii="Georgia" w:eastAsia="Georgia" w:hAnsi="Georgia" w:cs="Georgia"/>
          <w:sz w:val="28"/>
          <w:szCs w:val="28"/>
          <w:lang w:eastAsia="cs-CZ"/>
        </w:rPr>
      </w:pPr>
    </w:p>
    <w:p w14:paraId="43A1A10D" w14:textId="1F021FDA" w:rsidR="003A163A" w:rsidRPr="003A163A" w:rsidRDefault="0D380491" w:rsidP="1F70AACC">
      <w:pPr>
        <w:spacing w:after="0" w:line="240" w:lineRule="auto"/>
        <w:jc w:val="both"/>
        <w:textAlignment w:val="baseline"/>
        <w:rPr>
          <w:rFonts w:ascii="Georgia" w:eastAsia="Georgia" w:hAnsi="Georgia" w:cs="Georgia"/>
        </w:rPr>
      </w:pPr>
      <w:r w:rsidRPr="1F70AACC">
        <w:rPr>
          <w:rFonts w:ascii="Georgia" w:eastAsia="Georgia" w:hAnsi="Georgia" w:cs="Georgia"/>
        </w:rPr>
        <w:t xml:space="preserve">Způsobilé nepřímé výdaje (režijní náklady) jsou veškeré způsobilé výdaje, u kterých příjemce dotace nemůže určit, že jsou přímo přiřaditelné k projektu, ale lze je v jeho účetním systému identifikovat a odůvodnit jako výdaje vzniklé v přímé spojitosti s realizací projektu. </w:t>
      </w:r>
    </w:p>
    <w:p w14:paraId="27912F3B" w14:textId="77777777" w:rsidR="003A163A" w:rsidRPr="003A163A" w:rsidRDefault="003A163A" w:rsidP="1F70AACC">
      <w:pPr>
        <w:spacing w:after="0" w:line="240" w:lineRule="auto"/>
        <w:jc w:val="both"/>
        <w:textAlignment w:val="baseline"/>
        <w:rPr>
          <w:rFonts w:ascii="Georgia" w:eastAsia="Georgia" w:hAnsi="Georgia" w:cs="Georgia"/>
        </w:rPr>
      </w:pPr>
    </w:p>
    <w:p w14:paraId="1F77BD4B" w14:textId="77777777" w:rsidR="003A163A" w:rsidRPr="003A163A" w:rsidRDefault="0D380491" w:rsidP="1F70AACC">
      <w:pPr>
        <w:spacing w:after="0" w:line="240" w:lineRule="auto"/>
        <w:jc w:val="both"/>
        <w:textAlignment w:val="baseline"/>
        <w:rPr>
          <w:rFonts w:ascii="Georgia" w:eastAsia="Georgia" w:hAnsi="Georgia" w:cs="Georgia"/>
        </w:rPr>
      </w:pPr>
      <w:r w:rsidRPr="1F70AACC">
        <w:rPr>
          <w:rFonts w:ascii="Georgia" w:eastAsia="Georgia" w:hAnsi="Georgia" w:cs="Georgia"/>
        </w:rPr>
        <w:t xml:space="preserve">Nepřímé výdaje (režijní náklady) představují relevantní podíl veškerých celkových režijních nákladů příjemce prostředků v souvislosti s realizací projektu. </w:t>
      </w:r>
    </w:p>
    <w:p w14:paraId="0BCA9418" w14:textId="77777777" w:rsidR="003A163A" w:rsidRPr="003A163A" w:rsidRDefault="003A163A" w:rsidP="1F70AACC">
      <w:pPr>
        <w:spacing w:after="0" w:line="240" w:lineRule="auto"/>
        <w:jc w:val="both"/>
        <w:textAlignment w:val="baseline"/>
        <w:rPr>
          <w:rFonts w:ascii="Georgia" w:eastAsia="Georgia" w:hAnsi="Georgia" w:cs="Georgia"/>
        </w:rPr>
      </w:pPr>
    </w:p>
    <w:p w14:paraId="0972004C" w14:textId="28DD3B7C" w:rsidR="003A163A" w:rsidRPr="003A163A" w:rsidRDefault="0D380491" w:rsidP="1F70AACC">
      <w:pPr>
        <w:spacing w:after="0" w:line="240" w:lineRule="auto"/>
        <w:jc w:val="both"/>
        <w:textAlignment w:val="baseline"/>
        <w:rPr>
          <w:rFonts w:ascii="Georgia" w:eastAsia="Georgia" w:hAnsi="Georgia" w:cs="Georgia"/>
        </w:rPr>
      </w:pPr>
      <w:r w:rsidRPr="1F70AACC">
        <w:rPr>
          <w:rFonts w:ascii="Georgia" w:eastAsia="Georgia" w:hAnsi="Georgia" w:cs="Georgia"/>
        </w:rPr>
        <w:t xml:space="preserve">Jedná se o administrativní výdaje na zajištění chodu organizace příjemce prostředků jako např. nájem kanceláře, nákup vody, paliv, energie, úklid, údržba, pojištění, kancelářské potřeby, připojení na internet, poplatky za telefon, poštovné, provoz služebního vozidla a výdaje na průřezové aktivity jako např. řízení lidských zdrojů, vedení účetnictví a administrativy, školení, právní poradenství apod. </w:t>
      </w:r>
    </w:p>
    <w:p w14:paraId="2D16261D" w14:textId="77777777" w:rsidR="003A163A" w:rsidRPr="003A163A" w:rsidRDefault="003A163A" w:rsidP="1F70AACC">
      <w:pPr>
        <w:spacing w:after="0" w:line="240" w:lineRule="auto"/>
        <w:jc w:val="both"/>
        <w:textAlignment w:val="baseline"/>
        <w:rPr>
          <w:rFonts w:ascii="Georgia" w:eastAsia="Georgia" w:hAnsi="Georgia" w:cs="Georgia"/>
        </w:rPr>
      </w:pPr>
    </w:p>
    <w:p w14:paraId="48D07054" w14:textId="77777777" w:rsidR="001E17F9" w:rsidRDefault="001E17F9" w:rsidP="1F70AACC">
      <w:pPr>
        <w:spacing w:after="0" w:line="240" w:lineRule="auto"/>
        <w:jc w:val="both"/>
        <w:textAlignment w:val="baseline"/>
        <w:rPr>
          <w:rFonts w:ascii="Georgia" w:eastAsia="Georgia" w:hAnsi="Georgia" w:cs="Georgia"/>
          <w:b/>
          <w:bCs/>
        </w:rPr>
      </w:pPr>
    </w:p>
    <w:p w14:paraId="58DCEE64" w14:textId="77777777" w:rsidR="001E17F9" w:rsidRDefault="001E17F9" w:rsidP="1F70AACC">
      <w:pPr>
        <w:spacing w:after="0" w:line="240" w:lineRule="auto"/>
        <w:jc w:val="both"/>
        <w:textAlignment w:val="baseline"/>
        <w:rPr>
          <w:rFonts w:ascii="Georgia" w:eastAsia="Georgia" w:hAnsi="Georgia" w:cs="Georgia"/>
          <w:b/>
          <w:bCs/>
        </w:rPr>
      </w:pPr>
    </w:p>
    <w:p w14:paraId="38195765" w14:textId="7F722406" w:rsidR="003A163A" w:rsidRPr="003A163A" w:rsidRDefault="0D380491" w:rsidP="1F70AACC">
      <w:pPr>
        <w:spacing w:after="0" w:line="240" w:lineRule="auto"/>
        <w:jc w:val="both"/>
        <w:textAlignment w:val="baseline"/>
        <w:rPr>
          <w:rFonts w:ascii="Georgia" w:eastAsia="Georgia" w:hAnsi="Georgia" w:cs="Georgia"/>
          <w:b/>
          <w:bCs/>
        </w:rPr>
      </w:pPr>
      <w:r w:rsidRPr="1F70AACC">
        <w:rPr>
          <w:rFonts w:ascii="Georgia" w:eastAsia="Georgia" w:hAnsi="Georgia" w:cs="Georgia"/>
          <w:b/>
          <w:bCs/>
        </w:rPr>
        <w:t>Nepřímé výdaje nesmějí zahrnovat žádné přímé výdaje.</w:t>
      </w:r>
    </w:p>
    <w:p w14:paraId="7DE63002" w14:textId="77777777" w:rsidR="003A163A" w:rsidRPr="003A163A" w:rsidRDefault="003A163A" w:rsidP="1F70AACC">
      <w:pPr>
        <w:spacing w:after="0" w:line="240" w:lineRule="auto"/>
        <w:jc w:val="both"/>
        <w:textAlignment w:val="baseline"/>
        <w:rPr>
          <w:rFonts w:ascii="Georgia" w:eastAsia="Georgia" w:hAnsi="Georgia" w:cs="Georgia"/>
          <w:lang w:eastAsia="cs-CZ"/>
        </w:rPr>
      </w:pPr>
    </w:p>
    <w:p w14:paraId="7B0A3E47" w14:textId="20DEADE7" w:rsidR="003A163A" w:rsidRPr="003A163A" w:rsidRDefault="0D380491" w:rsidP="1F70AACC">
      <w:pPr>
        <w:spacing w:after="0" w:line="240" w:lineRule="auto"/>
        <w:jc w:val="both"/>
        <w:textAlignment w:val="baseline"/>
        <w:rPr>
          <w:rFonts w:ascii="Georgia" w:eastAsia="Georgia" w:hAnsi="Georgia" w:cs="Georgia"/>
          <w:lang w:eastAsia="cs-CZ"/>
        </w:rPr>
      </w:pPr>
      <w:r w:rsidRPr="1F70AACC">
        <w:rPr>
          <w:rFonts w:ascii="Georgia" w:eastAsia="Georgia" w:hAnsi="Georgia" w:cs="Georgia"/>
          <w:lang w:eastAsia="cs-CZ"/>
        </w:rPr>
        <w:t>Nepřímé výdaje jsou vykazovány formou přehledné tabulky (bez dokladů a faktur) a jsou uznatelným výdajem, pokud:  </w:t>
      </w:r>
    </w:p>
    <w:p w14:paraId="3A714F06" w14:textId="1BCFFCB0" w:rsidR="003A163A" w:rsidRPr="003A163A" w:rsidRDefault="0D380491" w:rsidP="1F70AACC">
      <w:pPr>
        <w:numPr>
          <w:ilvl w:val="0"/>
          <w:numId w:val="13"/>
        </w:numPr>
        <w:spacing w:after="0" w:line="240" w:lineRule="auto"/>
        <w:ind w:left="1080" w:firstLine="0"/>
        <w:jc w:val="both"/>
        <w:textAlignment w:val="baseline"/>
        <w:rPr>
          <w:rFonts w:ascii="Georgia" w:eastAsia="Georgia" w:hAnsi="Georgia" w:cs="Georgia"/>
          <w:b/>
          <w:bCs/>
          <w:lang w:eastAsia="cs-CZ"/>
        </w:rPr>
      </w:pPr>
      <w:r w:rsidRPr="1F70AACC">
        <w:rPr>
          <w:rFonts w:ascii="Georgia" w:eastAsia="Georgia" w:hAnsi="Georgia" w:cs="Georgia"/>
          <w:b/>
          <w:bCs/>
          <w:lang w:eastAsia="cs-CZ"/>
        </w:rPr>
        <w:t>nepřekročí výši 7 % z celkových uznatelných přímých nákladů projektu,</w:t>
      </w:r>
    </w:p>
    <w:p w14:paraId="39DAB161" w14:textId="79BCF208" w:rsidR="003A163A" w:rsidRPr="003A163A" w:rsidRDefault="0D380491" w:rsidP="1F70AACC">
      <w:pPr>
        <w:numPr>
          <w:ilvl w:val="0"/>
          <w:numId w:val="13"/>
        </w:numPr>
        <w:spacing w:after="0" w:line="240" w:lineRule="auto"/>
        <w:ind w:left="1080" w:firstLine="0"/>
        <w:jc w:val="both"/>
        <w:textAlignment w:val="baseline"/>
        <w:rPr>
          <w:b/>
          <w:bCs/>
          <w:lang w:eastAsia="cs-CZ"/>
        </w:rPr>
      </w:pPr>
      <w:r w:rsidRPr="1F70AACC">
        <w:rPr>
          <w:rFonts w:ascii="Georgia" w:eastAsia="Georgia" w:hAnsi="Georgia" w:cs="Georgia"/>
          <w:lang w:eastAsia="cs-CZ"/>
        </w:rPr>
        <w:t>nezahrnují výdaje hrazené v rámci jiných položek rozpočtu projektu; </w:t>
      </w:r>
    </w:p>
    <w:p w14:paraId="36CCB8E3" w14:textId="29A6FD30" w:rsidR="003A163A" w:rsidRPr="003A163A" w:rsidRDefault="003A163A" w:rsidP="1F70AACC">
      <w:pPr>
        <w:spacing w:after="0" w:line="240" w:lineRule="auto"/>
        <w:jc w:val="both"/>
        <w:textAlignment w:val="baseline"/>
        <w:rPr>
          <w:rFonts w:ascii="Georgia" w:eastAsia="Georgia" w:hAnsi="Georgia" w:cs="Georgia"/>
          <w:sz w:val="28"/>
          <w:szCs w:val="28"/>
          <w:lang w:eastAsia="cs-CZ"/>
        </w:rPr>
      </w:pPr>
    </w:p>
    <w:p w14:paraId="3247E9CC" w14:textId="01155361" w:rsidR="003A163A" w:rsidRPr="003A163A" w:rsidRDefault="003A163A" w:rsidP="1F70AACC">
      <w:pPr>
        <w:spacing w:after="0" w:line="240" w:lineRule="auto"/>
        <w:jc w:val="both"/>
        <w:textAlignment w:val="baseline"/>
        <w:rPr>
          <w:rFonts w:ascii="Georgia" w:eastAsia="Georgia" w:hAnsi="Georgia" w:cs="Georgia"/>
          <w:sz w:val="28"/>
          <w:szCs w:val="28"/>
          <w:lang w:eastAsia="cs-CZ"/>
        </w:rPr>
      </w:pPr>
    </w:p>
    <w:p w14:paraId="74A3C5B5" w14:textId="391DE2A3" w:rsidR="003A163A" w:rsidRPr="003A163A" w:rsidRDefault="380B3918" w:rsidP="1F70AACC">
      <w:pPr>
        <w:pStyle w:val="Odstavecseseznamem"/>
        <w:numPr>
          <w:ilvl w:val="0"/>
          <w:numId w:val="1"/>
        </w:numPr>
        <w:spacing w:after="0" w:line="240" w:lineRule="auto"/>
        <w:jc w:val="both"/>
        <w:textAlignment w:val="baseline"/>
        <w:rPr>
          <w:b/>
          <w:bCs/>
          <w:sz w:val="28"/>
          <w:szCs w:val="28"/>
          <w:u w:val="single"/>
          <w:lang w:eastAsia="cs-CZ"/>
        </w:rPr>
      </w:pPr>
      <w:r w:rsidRPr="1F70AACC">
        <w:rPr>
          <w:rFonts w:ascii="Georgia" w:eastAsia="Georgia" w:hAnsi="Georgia" w:cs="Georgia"/>
          <w:b/>
          <w:bCs/>
          <w:sz w:val="28"/>
          <w:szCs w:val="28"/>
          <w:u w:val="single"/>
          <w:lang w:eastAsia="cs-CZ"/>
        </w:rPr>
        <w:t>DOBROVOLNICKÁ PRÁCE</w:t>
      </w:r>
    </w:p>
    <w:p w14:paraId="29579353" w14:textId="3916B97F" w:rsidR="1F70AACC" w:rsidRDefault="1F70AACC" w:rsidP="1F70AACC">
      <w:pPr>
        <w:spacing w:after="0" w:line="240" w:lineRule="auto"/>
        <w:ind w:left="10" w:hanging="10"/>
        <w:jc w:val="both"/>
        <w:rPr>
          <w:rFonts w:ascii="Georgia" w:eastAsia="Georgia" w:hAnsi="Georgia" w:cs="Georgia"/>
          <w:color w:val="000000" w:themeColor="text1"/>
        </w:rPr>
      </w:pPr>
    </w:p>
    <w:p w14:paraId="7C9C52D4" w14:textId="1FCE3D6C" w:rsidR="1F70AACC" w:rsidRDefault="664655C7" w:rsidP="335636F4">
      <w:pPr>
        <w:spacing w:after="0" w:line="240" w:lineRule="auto"/>
        <w:jc w:val="both"/>
      </w:pPr>
      <w:r w:rsidRPr="335636F4">
        <w:rPr>
          <w:rFonts w:ascii="Georgia" w:eastAsia="Georgia" w:hAnsi="Georgia" w:cs="Georgia"/>
        </w:rPr>
        <w:t>V případě projektů, kde je příjemcem nevládní nezisková organizace</w:t>
      </w:r>
      <w:r w:rsidR="1F70AACC" w:rsidRPr="335636F4">
        <w:rPr>
          <w:rStyle w:val="Znakapoznpodarou"/>
          <w:rFonts w:ascii="Georgia" w:eastAsia="Georgia" w:hAnsi="Georgia" w:cs="Georgia"/>
        </w:rPr>
        <w:footnoteReference w:id="3"/>
      </w:r>
      <w:r w:rsidRPr="335636F4">
        <w:rPr>
          <w:rFonts w:ascii="Georgia" w:eastAsia="Georgia" w:hAnsi="Georgia" w:cs="Georgia"/>
        </w:rPr>
        <w:t xml:space="preserve">, </w:t>
      </w:r>
      <w:r w:rsidRPr="335636F4">
        <w:rPr>
          <w:rFonts w:ascii="Georgia" w:eastAsia="Georgia" w:hAnsi="Georgia" w:cs="Georgia"/>
          <w:b/>
          <w:bCs/>
        </w:rPr>
        <w:t xml:space="preserve">je umožněno zahrnout do spolufinancování projektu i činnost dobrovolníků a prokazovat ji prostřednictvím nepeněžitého příspěvku ve formě dobrovolnické práce, a to až do výše 50 % požadovaného vlastního spolufinancování projektu. </w:t>
      </w:r>
      <w:r w:rsidRPr="335636F4">
        <w:rPr>
          <w:rFonts w:ascii="Georgia" w:eastAsia="Georgia" w:hAnsi="Georgia" w:cs="Georgia"/>
        </w:rPr>
        <w:t>Dobrovolníky si může vykazovat pouze organizace, u které pracují dobrovolníci na základě zákona č. 198/2002 Sb., o dobrovolnické službě a o změně některých zákonů.</w:t>
      </w:r>
    </w:p>
    <w:p w14:paraId="35D17F7B" w14:textId="43759CE0" w:rsidR="74E918FE" w:rsidRDefault="74E918FE" w:rsidP="1F70AACC">
      <w:pPr>
        <w:spacing w:after="0" w:line="240" w:lineRule="auto"/>
        <w:ind w:left="10" w:hanging="10"/>
        <w:jc w:val="both"/>
        <w:rPr>
          <w:rFonts w:ascii="Georgia" w:eastAsia="Georgia" w:hAnsi="Georgia" w:cs="Georgia"/>
          <w:color w:val="000000" w:themeColor="text1"/>
        </w:rPr>
      </w:pPr>
      <w:r w:rsidRPr="1F70AACC">
        <w:rPr>
          <w:rFonts w:ascii="Georgia" w:eastAsia="Georgia" w:hAnsi="Georgia" w:cs="Georgia"/>
          <w:color w:val="000000" w:themeColor="text1"/>
        </w:rPr>
        <w:t>Za dobrovolnickou činnost se považuje veřejně prospěšná činnost organizovaná podle zákona č. 198/2002 Sb., o dobrovolnické službě a o změně některých zákonů (zákon o dobrovolnické službě), ve znění pozdějších předpisů, a veřejně prospěšná činnost, která je vykonávána dobrovolníkem, který dosáhl alespoň 15 let věku, ze svobodné vůle, v jeho volném čase a bez nároku na odměnu, protislužbu nebo jiné zvýhodnění.</w:t>
      </w:r>
    </w:p>
    <w:p w14:paraId="0FCCDDBD" w14:textId="38AE2E56" w:rsidR="1F70AACC" w:rsidRDefault="1F70AACC" w:rsidP="1F70AACC">
      <w:pPr>
        <w:spacing w:after="0" w:line="240" w:lineRule="auto"/>
        <w:ind w:left="10" w:hanging="10"/>
        <w:jc w:val="both"/>
        <w:rPr>
          <w:rFonts w:ascii="Georgia" w:eastAsia="Georgia" w:hAnsi="Georgia" w:cs="Georgia"/>
          <w:color w:val="000000" w:themeColor="text1"/>
        </w:rPr>
      </w:pPr>
    </w:p>
    <w:p w14:paraId="052356ED" w14:textId="153A98C6" w:rsidR="74E918FE" w:rsidRDefault="74E918FE" w:rsidP="1F70AACC">
      <w:pPr>
        <w:spacing w:after="0" w:line="240" w:lineRule="auto"/>
        <w:jc w:val="both"/>
        <w:rPr>
          <w:rFonts w:ascii="Georgia" w:eastAsia="Georgia" w:hAnsi="Georgia" w:cs="Georgia"/>
          <w:color w:val="000000" w:themeColor="text1"/>
        </w:rPr>
      </w:pPr>
      <w:r w:rsidRPr="1F70AACC">
        <w:rPr>
          <w:rFonts w:ascii="Georgia" w:eastAsia="Georgia" w:hAnsi="Georgia" w:cs="Georgia"/>
          <w:b/>
          <w:bCs/>
          <w:color w:val="000000" w:themeColor="text1"/>
        </w:rPr>
        <w:t>Dobrovolníky si může vykazovat pouze organizace, u které pracují dobrovolníci na základě zákona č. 198/2002 Sb., o dobrovolnické službě a o změně některých zákonů</w:t>
      </w:r>
      <w:r w:rsidRPr="1F70AACC">
        <w:rPr>
          <w:rFonts w:ascii="Georgia" w:eastAsia="Georgia" w:hAnsi="Georgia" w:cs="Georgia"/>
          <w:color w:val="000000" w:themeColor="text1"/>
        </w:rPr>
        <w:t>.</w:t>
      </w:r>
    </w:p>
    <w:p w14:paraId="74D7D65D" w14:textId="4759BEBC" w:rsidR="1F70AACC" w:rsidRDefault="1F70AACC" w:rsidP="1F70AACC">
      <w:pPr>
        <w:spacing w:after="0" w:line="240" w:lineRule="auto"/>
        <w:jc w:val="both"/>
        <w:rPr>
          <w:rFonts w:ascii="Georgia" w:eastAsia="Georgia" w:hAnsi="Georgia" w:cs="Georgia"/>
          <w:color w:val="000000" w:themeColor="text1"/>
        </w:rPr>
      </w:pPr>
    </w:p>
    <w:p w14:paraId="1A93487F" w14:textId="0D4DBB63" w:rsidR="70A1E4DB" w:rsidRDefault="70A1E4DB" w:rsidP="1F70AACC">
      <w:pPr>
        <w:spacing w:after="0" w:line="240" w:lineRule="auto"/>
        <w:ind w:left="10" w:hanging="10"/>
        <w:jc w:val="both"/>
        <w:rPr>
          <w:rFonts w:ascii="Georgia" w:eastAsia="Georgia" w:hAnsi="Georgia" w:cs="Georgia"/>
          <w:color w:val="000000" w:themeColor="text1"/>
        </w:rPr>
      </w:pPr>
      <w:r w:rsidRPr="335636F4">
        <w:rPr>
          <w:rFonts w:ascii="Georgia" w:eastAsia="Georgia" w:hAnsi="Georgia" w:cs="Georgia"/>
          <w:color w:val="000000" w:themeColor="text1"/>
        </w:rPr>
        <w:t>Poskytovatel dotace stanovuje</w:t>
      </w:r>
      <w:r w:rsidR="53D7B9B4" w:rsidRPr="335636F4">
        <w:rPr>
          <w:rFonts w:ascii="Georgia" w:eastAsia="Georgia" w:hAnsi="Georgia" w:cs="Georgia"/>
          <w:color w:val="000000" w:themeColor="text1"/>
        </w:rPr>
        <w:t xml:space="preserve"> </w:t>
      </w:r>
      <w:r w:rsidR="74E918FE" w:rsidRPr="335636F4">
        <w:rPr>
          <w:rFonts w:ascii="Georgia" w:eastAsia="Georgia" w:hAnsi="Georgia" w:cs="Georgia"/>
          <w:color w:val="000000" w:themeColor="text1"/>
        </w:rPr>
        <w:t xml:space="preserve">hodinovou sazbu práce dobrovolníka způsobem, jakým tuto sazbu oceňuje Český statistický úřad (ČSÚ). </w:t>
      </w:r>
      <w:r w:rsidR="42A0EAF3" w:rsidRPr="335636F4">
        <w:rPr>
          <w:rFonts w:ascii="Georgia" w:eastAsia="Georgia" w:hAnsi="Georgia" w:cs="Georgia"/>
          <w:color w:val="000000" w:themeColor="text1"/>
        </w:rPr>
        <w:t>Pro stanovení výše hodnoty dobrovolnické činnosti se vychází z mediánu hrubé měsíční mzdy a mediánu průměrné placené doby ve mzdové sféře z posledního publik</w:t>
      </w:r>
      <w:r w:rsidR="03DA79C3" w:rsidRPr="335636F4">
        <w:rPr>
          <w:rFonts w:ascii="Georgia" w:eastAsia="Georgia" w:hAnsi="Georgia" w:cs="Georgia"/>
          <w:color w:val="000000" w:themeColor="text1"/>
        </w:rPr>
        <w:t xml:space="preserve">ovaného ročního mediánu </w:t>
      </w:r>
      <w:r w:rsidR="74E918FE" w:rsidRPr="335636F4">
        <w:rPr>
          <w:rFonts w:ascii="Georgia" w:eastAsia="Georgia" w:hAnsi="Georgia" w:cs="Georgia"/>
          <w:color w:val="000000" w:themeColor="text1"/>
        </w:rPr>
        <w:t>podle výsledků z Informačního systému o průměrném výdělku</w:t>
      </w:r>
      <w:r w:rsidR="24CFC59C" w:rsidRPr="335636F4">
        <w:rPr>
          <w:rFonts w:ascii="Georgia" w:eastAsia="Georgia" w:hAnsi="Georgia" w:cs="Georgia"/>
          <w:color w:val="000000" w:themeColor="text1"/>
        </w:rPr>
        <w:t xml:space="preserve"> za rok 2019</w:t>
      </w:r>
      <w:r w:rsidR="74E918FE" w:rsidRPr="335636F4">
        <w:rPr>
          <w:rFonts w:ascii="Georgia" w:eastAsia="Georgia" w:hAnsi="Georgia" w:cs="Georgia"/>
          <w:color w:val="000000" w:themeColor="text1"/>
        </w:rPr>
        <w:t xml:space="preserve">. </w:t>
      </w:r>
    </w:p>
    <w:p w14:paraId="6A6E7568" w14:textId="3F579A9F" w:rsidR="1F70AACC" w:rsidRDefault="1F70AACC" w:rsidP="1F70AACC">
      <w:pPr>
        <w:spacing w:after="0" w:line="240" w:lineRule="auto"/>
        <w:ind w:left="10" w:hanging="10"/>
        <w:jc w:val="both"/>
        <w:rPr>
          <w:rFonts w:ascii="Georgia" w:eastAsia="Georgia" w:hAnsi="Georgia" w:cs="Georgia"/>
          <w:color w:val="000000" w:themeColor="text1"/>
        </w:rPr>
      </w:pPr>
    </w:p>
    <w:p w14:paraId="4502E82D" w14:textId="58C517BB" w:rsidR="74E918FE" w:rsidRDefault="74E918FE" w:rsidP="1F70AACC">
      <w:pPr>
        <w:spacing w:after="0" w:line="240" w:lineRule="auto"/>
        <w:ind w:left="10" w:hanging="10"/>
        <w:jc w:val="both"/>
        <w:rPr>
          <w:rFonts w:ascii="Georgia" w:eastAsia="Georgia" w:hAnsi="Georgia" w:cs="Georgia"/>
          <w:b/>
          <w:bCs/>
          <w:color w:val="000000" w:themeColor="text1"/>
        </w:rPr>
      </w:pPr>
      <w:r w:rsidRPr="335636F4">
        <w:rPr>
          <w:rFonts w:ascii="Georgia" w:eastAsia="Georgia" w:hAnsi="Georgia" w:cs="Georgia"/>
          <w:b/>
          <w:bCs/>
          <w:color w:val="000000" w:themeColor="text1"/>
        </w:rPr>
        <w:t xml:space="preserve">Při plánování spoluúčasti k </w:t>
      </w:r>
      <w:r w:rsidRPr="001E17F9">
        <w:rPr>
          <w:rFonts w:ascii="Georgia" w:eastAsia="Georgia" w:hAnsi="Georgia" w:cs="Georgia"/>
          <w:b/>
          <w:bCs/>
          <w:color w:val="000000" w:themeColor="text1"/>
        </w:rPr>
        <w:t>dotaci na rok 2021</w:t>
      </w:r>
      <w:r w:rsidRPr="335636F4">
        <w:rPr>
          <w:rFonts w:ascii="Georgia" w:eastAsia="Georgia" w:hAnsi="Georgia" w:cs="Georgia"/>
          <w:b/>
          <w:bCs/>
          <w:color w:val="000000" w:themeColor="text1"/>
        </w:rPr>
        <w:t xml:space="preserve"> mohou žadatelé v případě zahrnutí práce dobrovolníků kalkulovat se sazbou 1</w:t>
      </w:r>
      <w:r w:rsidR="269072E0" w:rsidRPr="335636F4">
        <w:rPr>
          <w:rFonts w:ascii="Georgia" w:eastAsia="Georgia" w:hAnsi="Georgia" w:cs="Georgia"/>
          <w:b/>
          <w:bCs/>
          <w:color w:val="000000" w:themeColor="text1"/>
        </w:rPr>
        <w:t>74</w:t>
      </w:r>
      <w:r w:rsidRPr="335636F4">
        <w:rPr>
          <w:rFonts w:ascii="Georgia" w:eastAsia="Georgia" w:hAnsi="Georgia" w:cs="Georgia"/>
          <w:b/>
          <w:bCs/>
          <w:color w:val="000000" w:themeColor="text1"/>
        </w:rPr>
        <w:t xml:space="preserve"> Kč/hod. </w:t>
      </w:r>
    </w:p>
    <w:p w14:paraId="6C5D070B" w14:textId="20076D36" w:rsidR="1F70AACC" w:rsidRDefault="1F70AACC" w:rsidP="1F70AACC">
      <w:pPr>
        <w:spacing w:after="0" w:line="240" w:lineRule="auto"/>
        <w:jc w:val="both"/>
        <w:rPr>
          <w:rFonts w:ascii="Georgia" w:eastAsia="Georgia" w:hAnsi="Georgia" w:cs="Georgia"/>
          <w:color w:val="000000" w:themeColor="text1"/>
        </w:rPr>
      </w:pPr>
    </w:p>
    <w:p w14:paraId="794ED766" w14:textId="562F6DE3" w:rsidR="74E918FE" w:rsidRDefault="74E918FE" w:rsidP="1F70AACC">
      <w:pPr>
        <w:spacing w:after="0" w:line="240" w:lineRule="auto"/>
        <w:ind w:left="10" w:hanging="10"/>
        <w:jc w:val="both"/>
        <w:rPr>
          <w:rFonts w:ascii="Georgia" w:eastAsia="Georgia" w:hAnsi="Georgia" w:cs="Georgia"/>
          <w:color w:val="000000" w:themeColor="text1"/>
        </w:rPr>
      </w:pPr>
      <w:r w:rsidRPr="1F70AACC">
        <w:rPr>
          <w:rFonts w:ascii="Georgia" w:eastAsia="Georgia" w:hAnsi="Georgia" w:cs="Georgia"/>
          <w:color w:val="000000" w:themeColor="text1"/>
        </w:rPr>
        <w:t xml:space="preserve">VYKAZOVÁNÍ DOBROVOLNICKÉ PRÁCE V PROJEKTECH </w:t>
      </w:r>
    </w:p>
    <w:p w14:paraId="700C50D8" w14:textId="314FCAC0" w:rsidR="1F70AACC" w:rsidRDefault="1F70AACC" w:rsidP="1F70AACC">
      <w:pPr>
        <w:spacing w:after="0" w:line="240" w:lineRule="auto"/>
        <w:ind w:left="10" w:hanging="10"/>
        <w:jc w:val="both"/>
        <w:rPr>
          <w:rFonts w:ascii="Georgia" w:eastAsia="Georgia" w:hAnsi="Georgia" w:cs="Georgia"/>
          <w:color w:val="000000" w:themeColor="text1"/>
        </w:rPr>
      </w:pPr>
    </w:p>
    <w:p w14:paraId="23C7EEBF" w14:textId="0515E880" w:rsidR="74E918FE" w:rsidRDefault="74E918FE" w:rsidP="1F70AACC">
      <w:pPr>
        <w:spacing w:after="0" w:line="240" w:lineRule="auto"/>
        <w:ind w:left="10" w:hanging="10"/>
        <w:jc w:val="both"/>
        <w:rPr>
          <w:rFonts w:ascii="Georgia" w:eastAsia="Georgia" w:hAnsi="Georgia" w:cs="Georgia"/>
          <w:color w:val="000000" w:themeColor="text1"/>
        </w:rPr>
      </w:pPr>
      <w:r w:rsidRPr="335636F4">
        <w:rPr>
          <w:rFonts w:ascii="Georgia" w:eastAsia="Georgia" w:hAnsi="Georgia" w:cs="Georgia"/>
          <w:color w:val="000000" w:themeColor="text1"/>
        </w:rPr>
        <w:t>Aby byla dosažena hodnověrnost vykazované práce dobrovolníků, musí být mezi organizací a dobrovolníkem uzavřena smlouva podle zákona o dobrovolnické službě a za každý měsíc, ve kterém byla odpracována práce dobrovolníka, je</w:t>
      </w:r>
      <w:r w:rsidR="7085D410" w:rsidRPr="335636F4">
        <w:rPr>
          <w:rFonts w:ascii="Georgia" w:eastAsia="Georgia" w:hAnsi="Georgia" w:cs="Georgia"/>
          <w:color w:val="000000" w:themeColor="text1"/>
        </w:rPr>
        <w:t>n</w:t>
      </w:r>
      <w:r w:rsidRPr="335636F4">
        <w:rPr>
          <w:rFonts w:ascii="Georgia" w:eastAsia="Georgia" w:hAnsi="Georgia" w:cs="Georgia"/>
          <w:color w:val="000000" w:themeColor="text1"/>
        </w:rPr>
        <w:t xml:space="preserve">ž je zahrnuta do spolufinancování, musí být vytvořen výkaz práce. </w:t>
      </w:r>
    </w:p>
    <w:p w14:paraId="03B3C907" w14:textId="08ABA5D7" w:rsidR="74E918FE" w:rsidRDefault="74E918FE" w:rsidP="1F70AACC">
      <w:pPr>
        <w:spacing w:after="0" w:line="240" w:lineRule="auto"/>
        <w:ind w:left="10" w:hanging="10"/>
        <w:jc w:val="both"/>
        <w:rPr>
          <w:rFonts w:ascii="Georgia" w:eastAsia="Georgia" w:hAnsi="Georgia" w:cs="Georgia"/>
          <w:color w:val="000000" w:themeColor="text1"/>
        </w:rPr>
      </w:pPr>
      <w:r w:rsidRPr="1F70AACC">
        <w:rPr>
          <w:rFonts w:ascii="Georgia" w:eastAsia="Georgia" w:hAnsi="Georgia" w:cs="Georgia"/>
          <w:color w:val="000000" w:themeColor="text1"/>
        </w:rPr>
        <w:t xml:space="preserve">Ve výkazu práce bude uveden počet hodin za každý den, ve kterém se uskutečnila práce dobrovolníka, a výstižně popsána vykonaná práce. Každý měsíční výkaz práce musí být podepsán příslušným dobrovolníkem a jeho přímým nadřízeným. </w:t>
      </w:r>
    </w:p>
    <w:p w14:paraId="10A6863F" w14:textId="2D3C724D" w:rsidR="1F70AACC" w:rsidRDefault="1F70AACC" w:rsidP="1F70AACC">
      <w:pPr>
        <w:spacing w:after="0" w:line="240" w:lineRule="auto"/>
        <w:ind w:left="10" w:hanging="10"/>
        <w:jc w:val="both"/>
        <w:rPr>
          <w:rFonts w:ascii="Georgia" w:eastAsia="Georgia" w:hAnsi="Georgia" w:cs="Georgia"/>
          <w:color w:val="000000" w:themeColor="text1"/>
        </w:rPr>
      </w:pPr>
    </w:p>
    <w:p w14:paraId="0D4E2F30" w14:textId="77777777" w:rsidR="001E17F9" w:rsidRDefault="001E17F9" w:rsidP="1F70AACC">
      <w:pPr>
        <w:spacing w:after="0" w:line="240" w:lineRule="auto"/>
        <w:jc w:val="both"/>
        <w:rPr>
          <w:rFonts w:ascii="Georgia" w:eastAsia="Georgia" w:hAnsi="Georgia" w:cs="Georgia"/>
          <w:color w:val="000000" w:themeColor="text1"/>
        </w:rPr>
      </w:pPr>
    </w:p>
    <w:p w14:paraId="217FDBDF" w14:textId="77777777" w:rsidR="001E17F9" w:rsidRDefault="001E17F9" w:rsidP="1F70AACC">
      <w:pPr>
        <w:spacing w:after="0" w:line="240" w:lineRule="auto"/>
        <w:jc w:val="both"/>
        <w:rPr>
          <w:rFonts w:ascii="Georgia" w:eastAsia="Georgia" w:hAnsi="Georgia" w:cs="Georgia"/>
          <w:color w:val="000000" w:themeColor="text1"/>
        </w:rPr>
      </w:pPr>
    </w:p>
    <w:p w14:paraId="7DC6CC83" w14:textId="0B74F8F7" w:rsidR="74E918FE" w:rsidRDefault="74E918FE" w:rsidP="1F70AACC">
      <w:pPr>
        <w:spacing w:after="0" w:line="240" w:lineRule="auto"/>
        <w:jc w:val="both"/>
        <w:rPr>
          <w:rFonts w:ascii="Georgia" w:eastAsia="Georgia" w:hAnsi="Georgia" w:cs="Georgia"/>
          <w:color w:val="000000" w:themeColor="text1"/>
        </w:rPr>
      </w:pPr>
      <w:r w:rsidRPr="1F70AACC">
        <w:rPr>
          <w:rFonts w:ascii="Georgia" w:eastAsia="Georgia" w:hAnsi="Georgia" w:cs="Georgia"/>
          <w:color w:val="000000" w:themeColor="text1"/>
        </w:rPr>
        <w:t xml:space="preserve">Vykazování výše dobrovolnické práce, která bude zahrnuta do spolufinancování projektu, bude ve výši násobku jednotkové ceny za dobrovolnickou práci stanovené poskytovatelem dotace a doby (počtu hodin) dobrovolnické práce realizované v rámci projektu. </w:t>
      </w:r>
    </w:p>
    <w:p w14:paraId="711A4CA7" w14:textId="255F9976" w:rsidR="1F70AACC" w:rsidRDefault="1F70AACC" w:rsidP="1F70AACC">
      <w:pPr>
        <w:spacing w:after="0" w:line="240" w:lineRule="auto"/>
        <w:jc w:val="both"/>
        <w:rPr>
          <w:rFonts w:ascii="Georgia" w:eastAsia="Georgia" w:hAnsi="Georgia" w:cs="Georgia"/>
          <w:color w:val="000000" w:themeColor="text1"/>
        </w:rPr>
      </w:pPr>
    </w:p>
    <w:p w14:paraId="742009B0" w14:textId="6A0ECFB8" w:rsidR="74E918FE" w:rsidRDefault="74E918FE" w:rsidP="1F70AACC">
      <w:pPr>
        <w:spacing w:after="0" w:line="240" w:lineRule="auto"/>
        <w:jc w:val="both"/>
        <w:rPr>
          <w:rFonts w:ascii="Georgia" w:eastAsia="Georgia" w:hAnsi="Georgia" w:cs="Georgia"/>
          <w:color w:val="000000" w:themeColor="text1"/>
        </w:rPr>
      </w:pPr>
      <w:r w:rsidRPr="1F70AACC">
        <w:rPr>
          <w:rFonts w:ascii="Georgia" w:eastAsia="Georgia" w:hAnsi="Georgia" w:cs="Georgia"/>
          <w:color w:val="000000" w:themeColor="text1"/>
        </w:rPr>
        <w:t xml:space="preserve">Netýká se poskytnuté stravy a ubytování. </w:t>
      </w:r>
    </w:p>
    <w:p w14:paraId="42A72BDB" w14:textId="42907F81" w:rsidR="1F70AACC" w:rsidRDefault="1F70AACC" w:rsidP="1F70AACC">
      <w:pPr>
        <w:spacing w:after="0" w:line="240" w:lineRule="auto"/>
        <w:jc w:val="both"/>
        <w:rPr>
          <w:rFonts w:ascii="Georgia" w:eastAsia="Georgia" w:hAnsi="Georgia" w:cs="Georgia"/>
          <w:color w:val="000000" w:themeColor="text1"/>
        </w:rPr>
      </w:pPr>
    </w:p>
    <w:p w14:paraId="1CAA5BE8" w14:textId="45EB7C69" w:rsidR="74E918FE" w:rsidRDefault="74E918FE" w:rsidP="1F70AACC">
      <w:pPr>
        <w:spacing w:after="0" w:line="240" w:lineRule="auto"/>
        <w:jc w:val="both"/>
        <w:rPr>
          <w:rFonts w:ascii="Georgia" w:eastAsia="Georgia" w:hAnsi="Georgia" w:cs="Georgia"/>
          <w:color w:val="000000" w:themeColor="text1"/>
        </w:rPr>
      </w:pPr>
      <w:r w:rsidRPr="1F70AACC">
        <w:rPr>
          <w:rFonts w:ascii="Georgia" w:eastAsia="Georgia" w:hAnsi="Georgia" w:cs="Georgia"/>
          <w:color w:val="000000" w:themeColor="text1"/>
        </w:rPr>
        <w:t xml:space="preserve">Evidence dobrovolnické práce není součástí účetních záznamů v rámci projektu, protože se nejedná o náklady ani výdaje. </w:t>
      </w:r>
    </w:p>
    <w:p w14:paraId="127BA45A" w14:textId="662C1167" w:rsidR="1F70AACC" w:rsidRDefault="1F70AACC" w:rsidP="1F70AACC">
      <w:pPr>
        <w:jc w:val="both"/>
      </w:pPr>
    </w:p>
    <w:p w14:paraId="567D534A" w14:textId="6D6B935A" w:rsidR="1F70AACC" w:rsidRDefault="1F70AACC" w:rsidP="1F70AACC">
      <w:pPr>
        <w:spacing w:after="0" w:line="240" w:lineRule="auto"/>
        <w:jc w:val="both"/>
        <w:rPr>
          <w:rFonts w:ascii="Georgia" w:eastAsia="Georgia" w:hAnsi="Georgia" w:cs="Georgia"/>
          <w:lang w:eastAsia="cs-CZ"/>
        </w:rPr>
      </w:pPr>
    </w:p>
    <w:p w14:paraId="011C09C3" w14:textId="77777777" w:rsidR="00D03726" w:rsidRPr="003A163A" w:rsidRDefault="00D03726" w:rsidP="1F70AACC">
      <w:pPr>
        <w:pStyle w:val="paragraph"/>
        <w:numPr>
          <w:ilvl w:val="0"/>
          <w:numId w:val="1"/>
        </w:numPr>
        <w:spacing w:before="0" w:beforeAutospacing="0" w:after="0" w:afterAutospacing="0"/>
        <w:jc w:val="both"/>
        <w:textAlignment w:val="baseline"/>
        <w:rPr>
          <w:rFonts w:asciiTheme="minorHAnsi" w:eastAsiaTheme="minorEastAsia" w:hAnsiTheme="minorHAnsi" w:cstheme="minorBidi"/>
          <w:b/>
          <w:bCs/>
          <w:sz w:val="28"/>
          <w:szCs w:val="28"/>
        </w:rPr>
      </w:pPr>
      <w:r w:rsidRPr="1F70AACC">
        <w:rPr>
          <w:rStyle w:val="normaltextrun"/>
          <w:rFonts w:ascii="Georgia" w:eastAsia="Georgia" w:hAnsi="Georgia" w:cs="Georgia"/>
          <w:b/>
          <w:bCs/>
          <w:sz w:val="28"/>
          <w:szCs w:val="28"/>
          <w:u w:val="single"/>
        </w:rPr>
        <w:t>NEUZNATELNÉ VÝDAJE</w:t>
      </w:r>
      <w:r w:rsidRPr="1F70AACC">
        <w:rPr>
          <w:rStyle w:val="eop"/>
          <w:rFonts w:ascii="Georgia" w:eastAsia="Georgia" w:hAnsi="Georgia" w:cs="Georgia"/>
          <w:sz w:val="28"/>
          <w:szCs w:val="28"/>
        </w:rPr>
        <w:t> </w:t>
      </w:r>
    </w:p>
    <w:p w14:paraId="2BAF2986" w14:textId="77777777" w:rsidR="5131A23B" w:rsidRPr="003A163A" w:rsidRDefault="5131A23B" w:rsidP="5131A23B">
      <w:pPr>
        <w:pStyle w:val="paragraph"/>
        <w:spacing w:before="0" w:beforeAutospacing="0" w:after="0" w:afterAutospacing="0"/>
        <w:jc w:val="both"/>
        <w:rPr>
          <w:rStyle w:val="normaltextrun"/>
          <w:rFonts w:ascii="Georgia" w:eastAsia="Georgia" w:hAnsi="Georgia" w:cs="Georgia"/>
          <w:sz w:val="22"/>
          <w:szCs w:val="22"/>
        </w:rPr>
      </w:pPr>
    </w:p>
    <w:p w14:paraId="79D8CF8C" w14:textId="77777777" w:rsidR="00D03726" w:rsidRPr="003A163A" w:rsidRDefault="00D03726" w:rsidP="5131A23B">
      <w:pPr>
        <w:pStyle w:val="paragraph"/>
        <w:spacing w:before="0" w:beforeAutospacing="0" w:after="0" w:afterAutospacing="0"/>
        <w:jc w:val="both"/>
        <w:textAlignment w:val="baseline"/>
        <w:rPr>
          <w:rFonts w:ascii="Georgia" w:eastAsia="Georgia" w:hAnsi="Georgia" w:cs="Georgia"/>
          <w:sz w:val="22"/>
          <w:szCs w:val="22"/>
        </w:rPr>
      </w:pPr>
      <w:r w:rsidRPr="1F70AACC">
        <w:rPr>
          <w:rStyle w:val="normaltextrun"/>
          <w:rFonts w:ascii="Georgia" w:eastAsia="Georgia" w:hAnsi="Georgia" w:cs="Georgia"/>
          <w:sz w:val="22"/>
          <w:szCs w:val="22"/>
        </w:rPr>
        <w:t>1. Neuznatelné jsou ty výdaje příjemce dotace, které nesplňují výše uvedené podmínky pro uznatelné výdaje, tj. zejména, že </w:t>
      </w:r>
      <w:r w:rsidRPr="1F70AACC">
        <w:rPr>
          <w:rStyle w:val="eop"/>
          <w:rFonts w:ascii="Georgia" w:eastAsia="Georgia" w:hAnsi="Georgia" w:cs="Georgia"/>
          <w:sz w:val="22"/>
          <w:szCs w:val="22"/>
        </w:rPr>
        <w:t> </w:t>
      </w:r>
    </w:p>
    <w:p w14:paraId="2F5425E8" w14:textId="0922A2AE" w:rsidR="1F70AACC" w:rsidRDefault="1F70AACC" w:rsidP="1F70AACC">
      <w:pPr>
        <w:pStyle w:val="paragraph"/>
        <w:spacing w:before="0" w:beforeAutospacing="0" w:after="0" w:afterAutospacing="0"/>
        <w:jc w:val="both"/>
        <w:rPr>
          <w:rStyle w:val="eop"/>
          <w:rFonts w:ascii="Georgia" w:eastAsia="Georgia" w:hAnsi="Georgia" w:cs="Georgia"/>
          <w:sz w:val="22"/>
          <w:szCs w:val="22"/>
        </w:rPr>
      </w:pPr>
    </w:p>
    <w:p w14:paraId="0D9F1959" w14:textId="77777777" w:rsidR="48B55458" w:rsidRPr="003A163A" w:rsidRDefault="48B55458" w:rsidP="6BFEBA3E">
      <w:pPr>
        <w:pStyle w:val="paragraph"/>
        <w:numPr>
          <w:ilvl w:val="0"/>
          <w:numId w:val="15"/>
        </w:numPr>
        <w:spacing w:before="0" w:beforeAutospacing="0" w:after="0" w:afterAutospacing="0"/>
        <w:ind w:left="1080" w:firstLine="0"/>
        <w:jc w:val="both"/>
        <w:rPr>
          <w:rFonts w:ascii="Georgia" w:hAnsi="Georgia"/>
          <w:sz w:val="22"/>
          <w:szCs w:val="22"/>
        </w:rPr>
      </w:pPr>
      <w:r w:rsidRPr="003A163A">
        <w:rPr>
          <w:rFonts w:ascii="Georgia" w:eastAsia="Georgia" w:hAnsi="Georgia" w:cs="Georgia"/>
          <w:sz w:val="22"/>
          <w:szCs w:val="22"/>
        </w:rPr>
        <w:t>nevznikly v rámci projektu,</w:t>
      </w:r>
    </w:p>
    <w:p w14:paraId="2B9C215B" w14:textId="77777777" w:rsidR="00D03726" w:rsidRPr="003A163A" w:rsidRDefault="00D03726" w:rsidP="5131A23B">
      <w:pPr>
        <w:pStyle w:val="paragraph"/>
        <w:numPr>
          <w:ilvl w:val="0"/>
          <w:numId w:val="15"/>
        </w:numPr>
        <w:spacing w:before="0" w:beforeAutospacing="0" w:after="0" w:afterAutospacing="0"/>
        <w:ind w:left="1080" w:firstLine="0"/>
        <w:jc w:val="both"/>
        <w:textAlignment w:val="baseline"/>
        <w:rPr>
          <w:rFonts w:ascii="Georgia" w:eastAsia="Georgia" w:hAnsi="Georgia" w:cs="Georgia"/>
          <w:sz w:val="22"/>
          <w:szCs w:val="22"/>
        </w:rPr>
      </w:pPr>
      <w:r w:rsidRPr="003A163A">
        <w:rPr>
          <w:rStyle w:val="normaltextrun"/>
          <w:rFonts w:ascii="Georgia" w:eastAsia="Georgia" w:hAnsi="Georgia" w:cs="Georgia"/>
          <w:sz w:val="22"/>
          <w:szCs w:val="22"/>
        </w:rPr>
        <w:t>výdaje souvisejí s jiným obdobím, než je období realizace projektu (výdaje vzniklé před datem zahájení a po dni ukončení projektu</w:t>
      </w:r>
      <w:r w:rsidR="0123245B" w:rsidRPr="003A163A">
        <w:rPr>
          <w:rStyle w:val="normaltextrun"/>
          <w:rFonts w:ascii="Georgia" w:eastAsia="Georgia" w:hAnsi="Georgia" w:cs="Georgia"/>
          <w:sz w:val="22"/>
          <w:szCs w:val="22"/>
        </w:rPr>
        <w:t xml:space="preserve">, tj. </w:t>
      </w:r>
      <w:r w:rsidR="0123245B" w:rsidRPr="003A163A">
        <w:rPr>
          <w:rFonts w:ascii="Georgia" w:eastAsia="Georgia" w:hAnsi="Georgia" w:cs="Georgia"/>
          <w:sz w:val="22"/>
          <w:szCs w:val="22"/>
        </w:rPr>
        <w:t>nevznikly mezi počátečním a konečným datem způsobilosti výdajů,</w:t>
      </w:r>
      <w:r w:rsidRPr="003A163A">
        <w:rPr>
          <w:rStyle w:val="normaltextrun"/>
          <w:rFonts w:ascii="Georgia" w:eastAsia="Georgia" w:hAnsi="Georgia" w:cs="Georgia"/>
          <w:sz w:val="22"/>
          <w:szCs w:val="22"/>
        </w:rPr>
        <w:t xml:space="preserve"> (s výjimkou mezd a komunikačních služeb (telefon a internet), které se nákladově vztahují k prosinci předešlého roku, a k jejich proplacení dojde v lednu roku následujícího);</w:t>
      </w:r>
      <w:r w:rsidRPr="003A163A">
        <w:rPr>
          <w:rStyle w:val="eop"/>
          <w:rFonts w:ascii="Georgia" w:eastAsia="Georgia" w:hAnsi="Georgia" w:cs="Georgia"/>
          <w:sz w:val="22"/>
          <w:szCs w:val="22"/>
        </w:rPr>
        <w:t> </w:t>
      </w:r>
    </w:p>
    <w:p w14:paraId="1FB8787A" w14:textId="77777777" w:rsidR="00D03726" w:rsidRPr="003A163A" w:rsidRDefault="00D03726" w:rsidP="5131A23B">
      <w:pPr>
        <w:pStyle w:val="paragraph"/>
        <w:numPr>
          <w:ilvl w:val="0"/>
          <w:numId w:val="16"/>
        </w:numPr>
        <w:spacing w:before="0" w:beforeAutospacing="0" w:after="0" w:afterAutospacing="0"/>
        <w:ind w:left="1080" w:firstLine="0"/>
        <w:jc w:val="both"/>
        <w:textAlignment w:val="baseline"/>
        <w:rPr>
          <w:rFonts w:ascii="Georgia" w:eastAsia="Georgia" w:hAnsi="Georgia" w:cs="Georgia"/>
          <w:sz w:val="22"/>
          <w:szCs w:val="22"/>
        </w:rPr>
      </w:pPr>
      <w:r w:rsidRPr="003A163A">
        <w:rPr>
          <w:rStyle w:val="normaltextrun"/>
          <w:rFonts w:ascii="Georgia" w:eastAsia="Georgia" w:hAnsi="Georgia" w:cs="Georgia"/>
          <w:sz w:val="22"/>
          <w:szCs w:val="22"/>
        </w:rPr>
        <w:t> výdaje nesouvisí s činností příjemce dotace pro realizovaný projekt;</w:t>
      </w:r>
      <w:r w:rsidRPr="003A163A">
        <w:rPr>
          <w:rStyle w:val="eop"/>
          <w:rFonts w:ascii="Georgia" w:eastAsia="Georgia" w:hAnsi="Georgia" w:cs="Georgia"/>
          <w:sz w:val="22"/>
          <w:szCs w:val="22"/>
        </w:rPr>
        <w:t> </w:t>
      </w:r>
      <w:r w:rsidR="32BD70E5" w:rsidRPr="003A163A">
        <w:rPr>
          <w:rFonts w:ascii="Georgia" w:eastAsia="Georgia" w:hAnsi="Georgia" w:cs="Georgia"/>
          <w:sz w:val="22"/>
          <w:szCs w:val="22"/>
        </w:rPr>
        <w:t>nebyly vynaloženy v souvislosti s předmětem projektu a nebyly zahrnuty do strukturovaného rozpočtu projektu,</w:t>
      </w:r>
    </w:p>
    <w:p w14:paraId="02F2A0B0" w14:textId="77777777" w:rsidR="00D03726" w:rsidRPr="003A163A" w:rsidRDefault="00D03726" w:rsidP="5131A23B">
      <w:pPr>
        <w:pStyle w:val="paragraph"/>
        <w:numPr>
          <w:ilvl w:val="0"/>
          <w:numId w:val="17"/>
        </w:numPr>
        <w:spacing w:before="0" w:beforeAutospacing="0" w:after="0" w:afterAutospacing="0"/>
        <w:ind w:left="1080" w:firstLine="0"/>
        <w:jc w:val="both"/>
        <w:textAlignment w:val="baseline"/>
        <w:rPr>
          <w:rFonts w:ascii="Georgia" w:eastAsia="Georgia" w:hAnsi="Georgia" w:cs="Georgia"/>
          <w:sz w:val="22"/>
          <w:szCs w:val="22"/>
        </w:rPr>
      </w:pPr>
      <w:r w:rsidRPr="003A163A">
        <w:rPr>
          <w:rStyle w:val="normaltextrun"/>
          <w:rFonts w:ascii="Georgia" w:eastAsia="Georgia" w:hAnsi="Georgia" w:cs="Georgia"/>
          <w:sz w:val="22"/>
          <w:szCs w:val="22"/>
        </w:rPr>
        <w:t>výdaje není možné doložit věrohodnými a průkaznými písemnými doklady (s výjimkou nepřímých);</w:t>
      </w:r>
      <w:r w:rsidRPr="003A163A">
        <w:rPr>
          <w:rStyle w:val="eop"/>
          <w:rFonts w:ascii="Georgia" w:eastAsia="Georgia" w:hAnsi="Georgia" w:cs="Georgia"/>
          <w:sz w:val="22"/>
          <w:szCs w:val="22"/>
        </w:rPr>
        <w:t> </w:t>
      </w:r>
      <w:r w:rsidR="50745EFA" w:rsidRPr="003A163A">
        <w:rPr>
          <w:rFonts w:ascii="Georgia" w:eastAsia="Georgia" w:hAnsi="Georgia" w:cs="Georgia"/>
          <w:sz w:val="22"/>
          <w:szCs w:val="22"/>
        </w:rPr>
        <w:t>nejsou identifikovatelné a ověřitelné zejména prostřednictvím jejich zanesení do účetních záznamů, nejsou stanoveny podle platných účetních standardů ČR a podle obecně uznávaných účetních zásad, nebyly zaznamenány na bankovních účtech příjemce prostředků nebo doloženy výdajovými pokladními doklady</w:t>
      </w:r>
    </w:p>
    <w:p w14:paraId="310B348A" w14:textId="77777777" w:rsidR="00D03726" w:rsidRPr="003A163A" w:rsidRDefault="50745EFA" w:rsidP="5131A23B">
      <w:pPr>
        <w:pStyle w:val="paragraph"/>
        <w:numPr>
          <w:ilvl w:val="0"/>
          <w:numId w:val="18"/>
        </w:numPr>
        <w:spacing w:before="0" w:beforeAutospacing="0" w:after="0" w:afterAutospacing="0"/>
        <w:ind w:left="1080" w:firstLine="0"/>
        <w:jc w:val="both"/>
        <w:textAlignment w:val="baseline"/>
        <w:rPr>
          <w:rFonts w:ascii="Georgia" w:eastAsia="Georgia" w:hAnsi="Georgia" w:cs="Georgia"/>
          <w:sz w:val="22"/>
          <w:szCs w:val="22"/>
        </w:rPr>
      </w:pPr>
      <w:r w:rsidRPr="003A163A">
        <w:rPr>
          <w:rFonts w:ascii="Georgia" w:eastAsia="Georgia" w:hAnsi="Georgia" w:cs="Georgia"/>
          <w:sz w:val="22"/>
          <w:szCs w:val="22"/>
        </w:rPr>
        <w:t>nebyly vynaloženy v souladu s požadavky platných daňových právních předpisů a právních předpisů v oblasti sociálního zabezpečení</w:t>
      </w:r>
      <w:r w:rsidRPr="003A163A">
        <w:rPr>
          <w:rStyle w:val="normaltextrun"/>
          <w:rFonts w:ascii="Georgia" w:eastAsia="Georgia" w:hAnsi="Georgia" w:cs="Georgia"/>
          <w:sz w:val="22"/>
          <w:szCs w:val="22"/>
        </w:rPr>
        <w:t xml:space="preserve"> </w:t>
      </w:r>
    </w:p>
    <w:p w14:paraId="15EB593F" w14:textId="77777777" w:rsidR="00D03726" w:rsidRPr="003A163A" w:rsidRDefault="00D03726" w:rsidP="5131A23B">
      <w:pPr>
        <w:pStyle w:val="paragraph"/>
        <w:numPr>
          <w:ilvl w:val="0"/>
          <w:numId w:val="18"/>
        </w:numPr>
        <w:spacing w:before="0" w:beforeAutospacing="0" w:after="0" w:afterAutospacing="0"/>
        <w:ind w:left="1080" w:firstLine="0"/>
        <w:jc w:val="both"/>
        <w:textAlignment w:val="baseline"/>
        <w:rPr>
          <w:rFonts w:ascii="Georgia" w:eastAsia="Georgia" w:hAnsi="Georgia" w:cs="Georgia"/>
          <w:sz w:val="22"/>
          <w:szCs w:val="22"/>
        </w:rPr>
      </w:pPr>
      <w:r w:rsidRPr="003A163A">
        <w:rPr>
          <w:rStyle w:val="normaltextrun"/>
          <w:rFonts w:ascii="Georgia" w:eastAsia="Georgia" w:hAnsi="Georgia" w:cs="Georgia"/>
          <w:sz w:val="22"/>
          <w:szCs w:val="22"/>
        </w:rPr>
        <w:t xml:space="preserve">výdaje, které nejsou </w:t>
      </w:r>
      <w:r w:rsidR="1785DC38" w:rsidRPr="003A163A">
        <w:rPr>
          <w:rStyle w:val="normaltextrun"/>
          <w:rFonts w:ascii="Georgia" w:eastAsia="Georgia" w:hAnsi="Georgia" w:cs="Georgia"/>
          <w:sz w:val="22"/>
          <w:szCs w:val="22"/>
        </w:rPr>
        <w:t xml:space="preserve">přiměřené a </w:t>
      </w:r>
      <w:r w:rsidRPr="003A163A">
        <w:rPr>
          <w:rStyle w:val="normaltextrun"/>
          <w:rFonts w:ascii="Georgia" w:eastAsia="Georgia" w:hAnsi="Georgia" w:cs="Georgia"/>
          <w:sz w:val="22"/>
          <w:szCs w:val="22"/>
        </w:rPr>
        <w:t>nezbytné pro realizaci projektu;</w:t>
      </w:r>
      <w:r w:rsidRPr="003A163A">
        <w:rPr>
          <w:rStyle w:val="eop"/>
          <w:rFonts w:ascii="Georgia" w:eastAsia="Georgia" w:hAnsi="Georgia" w:cs="Georgia"/>
          <w:sz w:val="22"/>
          <w:szCs w:val="22"/>
        </w:rPr>
        <w:t> </w:t>
      </w:r>
    </w:p>
    <w:p w14:paraId="00CB7878" w14:textId="77777777" w:rsidR="440D0EE3" w:rsidRPr="003A163A" w:rsidRDefault="440D0EE3" w:rsidP="5131A23B">
      <w:pPr>
        <w:pStyle w:val="paragraph"/>
        <w:numPr>
          <w:ilvl w:val="0"/>
          <w:numId w:val="18"/>
        </w:numPr>
        <w:spacing w:before="0" w:beforeAutospacing="0" w:after="0" w:afterAutospacing="0"/>
        <w:ind w:left="1080" w:firstLine="0"/>
        <w:jc w:val="both"/>
        <w:rPr>
          <w:rFonts w:ascii="Georgia" w:eastAsia="Georgia" w:hAnsi="Georgia" w:cs="Georgia"/>
          <w:sz w:val="22"/>
          <w:szCs w:val="22"/>
        </w:rPr>
      </w:pPr>
      <w:r w:rsidRPr="003A163A">
        <w:rPr>
          <w:rFonts w:ascii="Georgia" w:eastAsia="Georgia" w:hAnsi="Georgia" w:cs="Georgia"/>
          <w:sz w:val="22"/>
          <w:szCs w:val="22"/>
        </w:rPr>
        <w:t>nebyly vynaloženy výhradně za účelem dosažení cílů projektu a jeho očekávaných výsledků způsobem, který je v souladu se zásadami hospodárnosti, účelnosti a efektivnosti</w:t>
      </w:r>
      <w:r w:rsidR="0CBE8C9B" w:rsidRPr="003A163A">
        <w:rPr>
          <w:rFonts w:ascii="Georgia" w:eastAsia="Georgia" w:hAnsi="Georgia" w:cs="Georgia"/>
          <w:sz w:val="22"/>
          <w:szCs w:val="22"/>
        </w:rPr>
        <w:t xml:space="preserve"> </w:t>
      </w:r>
    </w:p>
    <w:p w14:paraId="18D93803" w14:textId="77777777" w:rsidR="0CBE8C9B" w:rsidRPr="003A163A" w:rsidRDefault="0CBE8C9B" w:rsidP="5131A23B">
      <w:pPr>
        <w:pStyle w:val="paragraph"/>
        <w:numPr>
          <w:ilvl w:val="0"/>
          <w:numId w:val="18"/>
        </w:numPr>
        <w:spacing w:before="0" w:beforeAutospacing="0" w:after="0" w:afterAutospacing="0"/>
        <w:ind w:left="1080" w:firstLine="0"/>
        <w:jc w:val="both"/>
        <w:rPr>
          <w:rFonts w:ascii="Georgia" w:eastAsia="Georgia" w:hAnsi="Georgia" w:cs="Georgia"/>
          <w:sz w:val="22"/>
          <w:szCs w:val="22"/>
        </w:rPr>
      </w:pPr>
      <w:r w:rsidRPr="003A163A">
        <w:rPr>
          <w:rFonts w:ascii="Georgia" w:eastAsia="Georgia" w:hAnsi="Georgia" w:cs="Georgia"/>
          <w:sz w:val="22"/>
          <w:szCs w:val="22"/>
        </w:rPr>
        <w:t>nebyly vynaloženy v souladu s pravidly pro zadávání veřejných zakázek,</w:t>
      </w:r>
    </w:p>
    <w:p w14:paraId="60468934" w14:textId="77777777" w:rsidR="00D03726" w:rsidRPr="003A163A" w:rsidRDefault="00D03726" w:rsidP="6BFEBA3E">
      <w:pPr>
        <w:pStyle w:val="paragraph"/>
        <w:numPr>
          <w:ilvl w:val="0"/>
          <w:numId w:val="18"/>
        </w:numPr>
        <w:spacing w:before="0" w:beforeAutospacing="0" w:after="0" w:afterAutospacing="0"/>
        <w:ind w:left="1080" w:firstLine="0"/>
        <w:jc w:val="both"/>
        <w:textAlignment w:val="baseline"/>
        <w:rPr>
          <w:rStyle w:val="eop"/>
          <w:rFonts w:ascii="Georgia" w:eastAsia="Georgia" w:hAnsi="Georgia" w:cs="Georgia"/>
          <w:sz w:val="22"/>
          <w:szCs w:val="22"/>
        </w:rPr>
      </w:pPr>
      <w:r w:rsidRPr="003A163A">
        <w:rPr>
          <w:rStyle w:val="normaltextrun"/>
          <w:rFonts w:ascii="Georgia" w:eastAsia="Georgia" w:hAnsi="Georgia" w:cs="Georgia"/>
          <w:sz w:val="22"/>
          <w:szCs w:val="22"/>
        </w:rPr>
        <w:t>výdaje byly financovány z jiných dotačních zdrojů.</w:t>
      </w:r>
    </w:p>
    <w:p w14:paraId="0D0A8B7D" w14:textId="77777777" w:rsidR="5131A23B" w:rsidRPr="003A163A" w:rsidRDefault="5131A23B" w:rsidP="5131A23B">
      <w:pPr>
        <w:pStyle w:val="paragraph"/>
        <w:spacing w:before="0" w:beforeAutospacing="0" w:after="0" w:afterAutospacing="0"/>
        <w:ind w:left="1080"/>
        <w:jc w:val="both"/>
        <w:rPr>
          <w:rStyle w:val="eop"/>
          <w:rFonts w:ascii="Georgia" w:eastAsia="Georgia" w:hAnsi="Georgia" w:cs="Georgia"/>
          <w:sz w:val="22"/>
          <w:szCs w:val="22"/>
        </w:rPr>
      </w:pPr>
    </w:p>
    <w:p w14:paraId="6895F24E" w14:textId="77777777" w:rsidR="5131A23B" w:rsidRPr="003A163A" w:rsidRDefault="5131A23B" w:rsidP="5131A23B">
      <w:pPr>
        <w:pStyle w:val="paragraph"/>
        <w:spacing w:before="0" w:beforeAutospacing="0" w:after="0" w:afterAutospacing="0"/>
        <w:ind w:left="1080"/>
        <w:jc w:val="both"/>
        <w:rPr>
          <w:rStyle w:val="eop"/>
          <w:rFonts w:ascii="Georgia" w:eastAsia="Georgia" w:hAnsi="Georgia" w:cs="Georgia"/>
          <w:sz w:val="22"/>
          <w:szCs w:val="22"/>
        </w:rPr>
      </w:pPr>
    </w:p>
    <w:p w14:paraId="5B7D8781" w14:textId="77777777" w:rsidR="00D03726" w:rsidRPr="003A163A" w:rsidRDefault="00D03726" w:rsidP="1F70AACC">
      <w:pPr>
        <w:pStyle w:val="paragraph"/>
        <w:spacing w:before="0" w:beforeAutospacing="0" w:after="0" w:afterAutospacing="0"/>
        <w:jc w:val="both"/>
        <w:textAlignment w:val="baseline"/>
        <w:rPr>
          <w:rStyle w:val="eop"/>
          <w:rFonts w:ascii="Georgia" w:eastAsia="Georgia" w:hAnsi="Georgia" w:cs="Georgia"/>
          <w:b/>
          <w:bCs/>
          <w:sz w:val="22"/>
          <w:szCs w:val="22"/>
        </w:rPr>
      </w:pPr>
      <w:r w:rsidRPr="1F70AACC">
        <w:rPr>
          <w:rStyle w:val="normaltextrun"/>
          <w:rFonts w:ascii="Georgia" w:eastAsia="Georgia" w:hAnsi="Georgia" w:cs="Georgia"/>
          <w:sz w:val="22"/>
          <w:szCs w:val="22"/>
        </w:rPr>
        <w:t xml:space="preserve">2. </w:t>
      </w:r>
      <w:r w:rsidRPr="1F70AACC">
        <w:rPr>
          <w:rStyle w:val="normaltextrun"/>
          <w:rFonts w:ascii="Georgia" w:eastAsia="Georgia" w:hAnsi="Georgia" w:cs="Georgia"/>
          <w:b/>
          <w:bCs/>
          <w:sz w:val="22"/>
          <w:szCs w:val="22"/>
        </w:rPr>
        <w:t>Mezi neuznatelné výdaje příjemce dotace, patří:</w:t>
      </w:r>
      <w:r w:rsidRPr="1F70AACC">
        <w:rPr>
          <w:rStyle w:val="eop"/>
          <w:rFonts w:ascii="Georgia" w:eastAsia="Georgia" w:hAnsi="Georgia" w:cs="Georgia"/>
          <w:b/>
          <w:bCs/>
          <w:sz w:val="22"/>
          <w:szCs w:val="22"/>
        </w:rPr>
        <w:t> </w:t>
      </w:r>
    </w:p>
    <w:p w14:paraId="3E0999DE" w14:textId="49041AD8" w:rsidR="1F70AACC" w:rsidRDefault="1F70AACC" w:rsidP="1F70AACC">
      <w:pPr>
        <w:pStyle w:val="paragraph"/>
        <w:spacing w:before="0" w:beforeAutospacing="0" w:after="0" w:afterAutospacing="0"/>
        <w:jc w:val="both"/>
        <w:rPr>
          <w:rStyle w:val="eop"/>
          <w:rFonts w:ascii="Georgia" w:eastAsia="Georgia" w:hAnsi="Georgia" w:cs="Georgia"/>
          <w:sz w:val="22"/>
          <w:szCs w:val="22"/>
        </w:rPr>
      </w:pPr>
    </w:p>
    <w:p w14:paraId="79C452A6" w14:textId="77777777" w:rsidR="00D03726" w:rsidRPr="003A163A" w:rsidRDefault="00D03726" w:rsidP="5131A23B">
      <w:pPr>
        <w:pStyle w:val="paragraph"/>
        <w:numPr>
          <w:ilvl w:val="1"/>
          <w:numId w:val="20"/>
        </w:numPr>
        <w:spacing w:before="0" w:beforeAutospacing="0" w:after="0" w:afterAutospacing="0"/>
        <w:jc w:val="both"/>
        <w:textAlignment w:val="baseline"/>
        <w:rPr>
          <w:rFonts w:ascii="Georgia" w:eastAsia="Georgia" w:hAnsi="Georgia" w:cs="Georgia"/>
          <w:sz w:val="22"/>
          <w:szCs w:val="22"/>
        </w:rPr>
      </w:pPr>
      <w:r w:rsidRPr="003A163A">
        <w:rPr>
          <w:rStyle w:val="normaltextrun"/>
          <w:rFonts w:ascii="Georgia" w:eastAsia="Georgia" w:hAnsi="Georgia" w:cs="Georgia"/>
          <w:sz w:val="22"/>
          <w:szCs w:val="22"/>
        </w:rPr>
        <w:t>výdaje přesahující limity určené poskytovatelem dotace jako maximální výše uznatelných výdajů;</w:t>
      </w:r>
      <w:r w:rsidRPr="003A163A">
        <w:rPr>
          <w:rStyle w:val="eop"/>
          <w:rFonts w:ascii="Georgia" w:eastAsia="Georgia" w:hAnsi="Georgia" w:cs="Georgia"/>
          <w:sz w:val="22"/>
          <w:szCs w:val="22"/>
        </w:rPr>
        <w:t> </w:t>
      </w:r>
    </w:p>
    <w:p w14:paraId="7BA3B4FE" w14:textId="4C1D111E" w:rsidR="00D03726" w:rsidRPr="003A163A" w:rsidRDefault="2ECE96CE" w:rsidP="5131A23B">
      <w:pPr>
        <w:pStyle w:val="paragraph"/>
        <w:numPr>
          <w:ilvl w:val="1"/>
          <w:numId w:val="20"/>
        </w:numPr>
        <w:spacing w:before="0" w:beforeAutospacing="0" w:after="0" w:afterAutospacing="0"/>
        <w:jc w:val="both"/>
        <w:textAlignment w:val="baseline"/>
        <w:rPr>
          <w:rFonts w:ascii="Georgia" w:eastAsia="Georgia" w:hAnsi="Georgia" w:cs="Georgia"/>
          <w:sz w:val="22"/>
          <w:szCs w:val="22"/>
        </w:rPr>
      </w:pPr>
      <w:r w:rsidRPr="003A163A">
        <w:rPr>
          <w:rStyle w:val="eop"/>
          <w:rFonts w:ascii="Georgia" w:eastAsia="Georgia" w:hAnsi="Georgia" w:cs="Georgia"/>
          <w:sz w:val="22"/>
          <w:szCs w:val="22"/>
        </w:rPr>
        <w:t>výdaje na nákup dlouhodobého odepisovaného hmotného a nehmotného majetku, výdaje na technické zhodnocení staveb, v</w:t>
      </w:r>
      <w:r w:rsidRPr="003A163A">
        <w:rPr>
          <w:rFonts w:ascii="Georgia" w:eastAsia="Georgia" w:hAnsi="Georgia" w:cs="Georgia"/>
          <w:sz w:val="22"/>
          <w:szCs w:val="22"/>
        </w:rPr>
        <w:t xml:space="preserve">ýdaje na opravu a údržbu </w:t>
      </w:r>
      <w:r w:rsidRPr="003A163A">
        <w:rPr>
          <w:rStyle w:val="eop"/>
          <w:rFonts w:ascii="Georgia" w:eastAsia="Georgia" w:hAnsi="Georgia" w:cs="Georgia"/>
          <w:sz w:val="22"/>
          <w:szCs w:val="22"/>
        </w:rPr>
        <w:t>dlouhodobého odepisovaného hmotného a nehmotného majetku</w:t>
      </w:r>
      <w:r w:rsidR="003A163A" w:rsidRPr="003A163A">
        <w:rPr>
          <w:rStyle w:val="normaltextrun"/>
          <w:rFonts w:ascii="Georgia" w:eastAsia="Georgia" w:hAnsi="Georgia" w:cs="Georgia"/>
          <w:sz w:val="22"/>
          <w:szCs w:val="22"/>
        </w:rPr>
        <w:t>;</w:t>
      </w:r>
    </w:p>
    <w:p w14:paraId="52637CDE" w14:textId="4122C012" w:rsidR="00D03726" w:rsidRPr="001E17F9" w:rsidRDefault="148BF7F9" w:rsidP="5131A23B">
      <w:pPr>
        <w:pStyle w:val="paragraph"/>
        <w:numPr>
          <w:ilvl w:val="1"/>
          <w:numId w:val="20"/>
        </w:numPr>
        <w:spacing w:before="0" w:beforeAutospacing="0" w:after="0" w:afterAutospacing="0"/>
        <w:jc w:val="both"/>
        <w:textAlignment w:val="baseline"/>
        <w:rPr>
          <w:rStyle w:val="normaltextrun"/>
          <w:rFonts w:ascii="Georgia" w:eastAsia="Georgia" w:hAnsi="Georgia" w:cs="Georgia"/>
          <w:color w:val="000000" w:themeColor="text1"/>
          <w:sz w:val="22"/>
          <w:szCs w:val="22"/>
        </w:rPr>
      </w:pPr>
      <w:r w:rsidRPr="003A163A">
        <w:rPr>
          <w:rFonts w:ascii="Georgia" w:eastAsia="Georgia" w:hAnsi="Georgia" w:cs="Georgia"/>
          <w:sz w:val="22"/>
          <w:szCs w:val="22"/>
        </w:rPr>
        <w:t>odpisy dlouhodobého hmotného a nehmotného majetku</w:t>
      </w:r>
      <w:r w:rsidR="003A163A" w:rsidRPr="003A163A">
        <w:rPr>
          <w:rStyle w:val="normaltextrun"/>
          <w:rFonts w:ascii="Georgia" w:eastAsia="Georgia" w:hAnsi="Georgia" w:cs="Georgia"/>
          <w:sz w:val="22"/>
          <w:szCs w:val="22"/>
        </w:rPr>
        <w:t>;</w:t>
      </w:r>
    </w:p>
    <w:p w14:paraId="6D2F4602" w14:textId="2086BCF9" w:rsidR="001E17F9" w:rsidRDefault="001E17F9" w:rsidP="001E17F9">
      <w:pPr>
        <w:pStyle w:val="paragraph"/>
        <w:spacing w:before="0" w:beforeAutospacing="0" w:after="0" w:afterAutospacing="0"/>
        <w:jc w:val="both"/>
        <w:textAlignment w:val="baseline"/>
        <w:rPr>
          <w:rStyle w:val="normaltextrun"/>
          <w:rFonts w:ascii="Georgia" w:eastAsia="Georgia" w:hAnsi="Georgia" w:cs="Georgia"/>
          <w:sz w:val="22"/>
          <w:szCs w:val="22"/>
        </w:rPr>
      </w:pPr>
    </w:p>
    <w:p w14:paraId="6C0C6BBB" w14:textId="338DC584" w:rsidR="001E17F9" w:rsidRDefault="001E17F9" w:rsidP="001E17F9">
      <w:pPr>
        <w:pStyle w:val="paragraph"/>
        <w:spacing w:before="0" w:beforeAutospacing="0" w:after="0" w:afterAutospacing="0"/>
        <w:jc w:val="both"/>
        <w:textAlignment w:val="baseline"/>
        <w:rPr>
          <w:rStyle w:val="normaltextrun"/>
          <w:rFonts w:ascii="Georgia" w:eastAsia="Georgia" w:hAnsi="Georgia" w:cs="Georgia"/>
          <w:sz w:val="22"/>
          <w:szCs w:val="22"/>
        </w:rPr>
      </w:pPr>
    </w:p>
    <w:p w14:paraId="60DF3809" w14:textId="6E759E5D" w:rsidR="001E17F9" w:rsidRDefault="001E17F9" w:rsidP="001E17F9">
      <w:pPr>
        <w:pStyle w:val="paragraph"/>
        <w:spacing w:before="0" w:beforeAutospacing="0" w:after="0" w:afterAutospacing="0"/>
        <w:jc w:val="both"/>
        <w:textAlignment w:val="baseline"/>
        <w:rPr>
          <w:rStyle w:val="normaltextrun"/>
          <w:rFonts w:ascii="Georgia" w:eastAsia="Georgia" w:hAnsi="Georgia" w:cs="Georgia"/>
          <w:sz w:val="22"/>
          <w:szCs w:val="22"/>
        </w:rPr>
      </w:pPr>
    </w:p>
    <w:p w14:paraId="3149419C" w14:textId="77777777" w:rsidR="001E17F9" w:rsidRPr="003A163A" w:rsidRDefault="001E17F9" w:rsidP="001E17F9">
      <w:pPr>
        <w:pStyle w:val="paragraph"/>
        <w:spacing w:before="0" w:beforeAutospacing="0" w:after="0" w:afterAutospacing="0"/>
        <w:jc w:val="both"/>
        <w:textAlignment w:val="baseline"/>
        <w:rPr>
          <w:rFonts w:ascii="Georgia" w:eastAsia="Georgia" w:hAnsi="Georgia" w:cs="Georgia"/>
          <w:color w:val="000000" w:themeColor="text1"/>
          <w:sz w:val="22"/>
          <w:szCs w:val="22"/>
        </w:rPr>
      </w:pPr>
    </w:p>
    <w:p w14:paraId="4DBA2F95" w14:textId="35F0A5A4" w:rsidR="00D03726" w:rsidRPr="003A163A" w:rsidRDefault="003A163A" w:rsidP="5131A23B">
      <w:pPr>
        <w:pStyle w:val="paragraph"/>
        <w:numPr>
          <w:ilvl w:val="1"/>
          <w:numId w:val="20"/>
        </w:numPr>
        <w:spacing w:before="0" w:beforeAutospacing="0" w:after="0" w:afterAutospacing="0"/>
        <w:jc w:val="both"/>
        <w:textAlignment w:val="baseline"/>
        <w:rPr>
          <w:rFonts w:ascii="Georgia" w:eastAsia="Georgia" w:hAnsi="Georgia" w:cs="Georgia"/>
          <w:color w:val="000000" w:themeColor="text1"/>
          <w:sz w:val="22"/>
          <w:szCs w:val="22"/>
        </w:rPr>
      </w:pPr>
      <w:r>
        <w:rPr>
          <w:rFonts w:ascii="Georgia" w:eastAsia="Georgia" w:hAnsi="Georgia" w:cs="Georgia"/>
          <w:sz w:val="22"/>
          <w:szCs w:val="22"/>
        </w:rPr>
        <w:t>v</w:t>
      </w:r>
      <w:r w:rsidR="14024958" w:rsidRPr="003A163A">
        <w:rPr>
          <w:rFonts w:ascii="Georgia" w:eastAsia="Georgia" w:hAnsi="Georgia" w:cs="Georgia"/>
          <w:sz w:val="22"/>
          <w:szCs w:val="22"/>
        </w:rPr>
        <w:t>ýdaje na nákup nemovitosti (stavby)</w:t>
      </w:r>
      <w:r w:rsidR="00D03726" w:rsidRPr="003A163A">
        <w:rPr>
          <w:rStyle w:val="Znakapoznpodarou"/>
          <w:rFonts w:ascii="Georgia" w:eastAsia="Georgia" w:hAnsi="Georgia" w:cs="Georgia"/>
          <w:sz w:val="22"/>
          <w:szCs w:val="22"/>
        </w:rPr>
        <w:footnoteReference w:id="4"/>
      </w:r>
      <w:r w:rsidR="14024958" w:rsidRPr="003A163A">
        <w:rPr>
          <w:rFonts w:ascii="Georgia" w:eastAsia="Georgia" w:hAnsi="Georgia" w:cs="Georgia"/>
          <w:sz w:val="22"/>
          <w:szCs w:val="22"/>
        </w:rPr>
        <w:t xml:space="preserve"> a/nebo nákup nezastavěného pozemku</w:t>
      </w:r>
      <w:r w:rsidRPr="003A163A">
        <w:rPr>
          <w:rStyle w:val="normaltextrun"/>
          <w:rFonts w:ascii="Georgia" w:eastAsia="Georgia" w:hAnsi="Georgia" w:cs="Georgia"/>
          <w:sz w:val="22"/>
          <w:szCs w:val="22"/>
        </w:rPr>
        <w:t>;</w:t>
      </w:r>
    </w:p>
    <w:p w14:paraId="7AC04649" w14:textId="0419C027" w:rsidR="00D03726" w:rsidRPr="003A163A" w:rsidRDefault="00D03726" w:rsidP="5131A23B">
      <w:pPr>
        <w:pStyle w:val="paragraph"/>
        <w:numPr>
          <w:ilvl w:val="1"/>
          <w:numId w:val="20"/>
        </w:numPr>
        <w:spacing w:before="0" w:beforeAutospacing="0" w:after="0" w:afterAutospacing="0"/>
        <w:jc w:val="both"/>
        <w:textAlignment w:val="baseline"/>
        <w:rPr>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výdaje na reprezentaci (pohoštění, občerstvení apod.), pokud poskytnutí občerstvení nesouvisí s realizací projektu (např. semináře, školení apod.)</w:t>
      </w:r>
      <w:r w:rsidR="003A163A" w:rsidRPr="003A163A">
        <w:rPr>
          <w:rStyle w:val="normaltextrun"/>
          <w:rFonts w:ascii="Georgia" w:eastAsia="Georgia" w:hAnsi="Georgia" w:cs="Georgia"/>
          <w:sz w:val="22"/>
          <w:szCs w:val="22"/>
        </w:rPr>
        <w:t>;</w:t>
      </w:r>
      <w:r w:rsidRPr="003A163A">
        <w:rPr>
          <w:rStyle w:val="normaltextrun"/>
          <w:rFonts w:ascii="Georgia" w:eastAsia="Georgia" w:hAnsi="Georgia" w:cs="Georgia"/>
          <w:sz w:val="22"/>
          <w:szCs w:val="22"/>
        </w:rPr>
        <w:t> </w:t>
      </w:r>
      <w:r w:rsidRPr="003A163A">
        <w:rPr>
          <w:rStyle w:val="eop"/>
          <w:rFonts w:ascii="Georgia" w:eastAsia="Georgia" w:hAnsi="Georgia" w:cs="Georgia"/>
          <w:sz w:val="22"/>
          <w:szCs w:val="22"/>
        </w:rPr>
        <w:t> </w:t>
      </w:r>
    </w:p>
    <w:p w14:paraId="3D555295" w14:textId="77777777" w:rsidR="00D03726" w:rsidRPr="003A163A" w:rsidRDefault="00D03726" w:rsidP="5131A23B">
      <w:pPr>
        <w:pStyle w:val="paragraph"/>
        <w:numPr>
          <w:ilvl w:val="0"/>
          <w:numId w:val="23"/>
        </w:numPr>
        <w:spacing w:before="0" w:beforeAutospacing="0" w:after="0" w:afterAutospacing="0"/>
        <w:ind w:left="1080" w:firstLine="0"/>
        <w:jc w:val="both"/>
        <w:textAlignment w:val="baseline"/>
        <w:rPr>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odměny členům statutárních orgánů;</w:t>
      </w:r>
      <w:r w:rsidRPr="003A163A">
        <w:rPr>
          <w:rStyle w:val="eop"/>
          <w:rFonts w:ascii="Georgia" w:eastAsia="Georgia" w:hAnsi="Georgia" w:cs="Georgia"/>
          <w:sz w:val="22"/>
          <w:szCs w:val="22"/>
        </w:rPr>
        <w:t> </w:t>
      </w:r>
    </w:p>
    <w:p w14:paraId="0D4E05E8" w14:textId="77777777" w:rsidR="00D03726" w:rsidRPr="003A163A" w:rsidRDefault="00D03726" w:rsidP="5131A23B">
      <w:pPr>
        <w:pStyle w:val="paragraph"/>
        <w:numPr>
          <w:ilvl w:val="0"/>
          <w:numId w:val="24"/>
        </w:numPr>
        <w:spacing w:before="0" w:beforeAutospacing="0" w:after="0" w:afterAutospacing="0"/>
        <w:ind w:left="1080" w:firstLine="0"/>
        <w:jc w:val="both"/>
        <w:textAlignment w:val="baseline"/>
        <w:rPr>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výdaje na zaměstnance, kteří se na projektu přímo nepodílejí; </w:t>
      </w:r>
      <w:r w:rsidRPr="003A163A">
        <w:rPr>
          <w:rStyle w:val="eop"/>
          <w:rFonts w:ascii="Georgia" w:eastAsia="Georgia" w:hAnsi="Georgia" w:cs="Georgia"/>
          <w:sz w:val="22"/>
          <w:szCs w:val="22"/>
        </w:rPr>
        <w:t> </w:t>
      </w:r>
    </w:p>
    <w:p w14:paraId="05455EB7" w14:textId="77777777" w:rsidR="00D03726" w:rsidRPr="003A163A" w:rsidRDefault="00D03726" w:rsidP="5131A23B">
      <w:pPr>
        <w:pStyle w:val="paragraph"/>
        <w:numPr>
          <w:ilvl w:val="0"/>
          <w:numId w:val="25"/>
        </w:numPr>
        <w:spacing w:before="0" w:beforeAutospacing="0" w:after="0" w:afterAutospacing="0"/>
        <w:ind w:left="1080" w:firstLine="0"/>
        <w:jc w:val="both"/>
        <w:textAlignment w:val="baseline"/>
        <w:rPr>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výdaje na zaměstnance, které nejsou povinné pro zaměstnavatele dle platných předpisů (např. příspěvky na penzijní připojištění, životní pojištění, příspěvky na rekreaci apod.);</w:t>
      </w:r>
      <w:r w:rsidRPr="003A163A">
        <w:rPr>
          <w:rStyle w:val="eop"/>
          <w:rFonts w:ascii="Georgia" w:eastAsia="Georgia" w:hAnsi="Georgia" w:cs="Georgia"/>
          <w:sz w:val="22"/>
          <w:szCs w:val="22"/>
        </w:rPr>
        <w:t> </w:t>
      </w:r>
    </w:p>
    <w:p w14:paraId="514F4641" w14:textId="77777777" w:rsidR="00D03726" w:rsidRPr="003A163A" w:rsidRDefault="00D03726" w:rsidP="5131A23B">
      <w:pPr>
        <w:pStyle w:val="paragraph"/>
        <w:numPr>
          <w:ilvl w:val="0"/>
          <w:numId w:val="26"/>
        </w:numPr>
        <w:spacing w:before="0" w:beforeAutospacing="0" w:after="0" w:afterAutospacing="0"/>
        <w:ind w:left="1080" w:firstLine="0"/>
        <w:jc w:val="both"/>
        <w:textAlignment w:val="baseline"/>
        <w:rPr>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DPH, pokud je příjemce dotace plátce DPH a tato daň je mu návratná, a to jakýmkoliv způsobem;</w:t>
      </w:r>
      <w:r w:rsidRPr="003A163A">
        <w:rPr>
          <w:rStyle w:val="eop"/>
          <w:rFonts w:ascii="Georgia" w:eastAsia="Georgia" w:hAnsi="Georgia" w:cs="Georgia"/>
          <w:sz w:val="22"/>
          <w:szCs w:val="22"/>
        </w:rPr>
        <w:t> </w:t>
      </w:r>
    </w:p>
    <w:p w14:paraId="69471928" w14:textId="77777777" w:rsidR="00D03726" w:rsidRPr="003A163A" w:rsidRDefault="00D03726" w:rsidP="5131A23B">
      <w:pPr>
        <w:pStyle w:val="paragraph"/>
        <w:numPr>
          <w:ilvl w:val="0"/>
          <w:numId w:val="27"/>
        </w:numPr>
        <w:spacing w:before="0" w:beforeAutospacing="0" w:after="0" w:afterAutospacing="0"/>
        <w:ind w:left="1080" w:firstLine="0"/>
        <w:jc w:val="both"/>
        <w:textAlignment w:val="baseline"/>
        <w:rPr>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daně a poplatky, jako jsou daně z příjmů, daň z nabytí nemovitých věcí a správní a soudní poplatky s výjimkami výše uvedenými;</w:t>
      </w:r>
      <w:r w:rsidRPr="003A163A">
        <w:rPr>
          <w:rStyle w:val="eop"/>
          <w:rFonts w:ascii="Georgia" w:eastAsia="Georgia" w:hAnsi="Georgia" w:cs="Georgia"/>
          <w:sz w:val="22"/>
          <w:szCs w:val="22"/>
        </w:rPr>
        <w:t> </w:t>
      </w:r>
    </w:p>
    <w:p w14:paraId="679D02CC" w14:textId="77777777" w:rsidR="00D03726" w:rsidRPr="003A163A" w:rsidRDefault="00D03726" w:rsidP="5131A23B">
      <w:pPr>
        <w:pStyle w:val="paragraph"/>
        <w:numPr>
          <w:ilvl w:val="0"/>
          <w:numId w:val="28"/>
        </w:numPr>
        <w:spacing w:before="0" w:beforeAutospacing="0" w:after="0" w:afterAutospacing="0"/>
        <w:ind w:left="1080" w:firstLine="0"/>
        <w:jc w:val="both"/>
        <w:textAlignment w:val="baseline"/>
        <w:rPr>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dary ve smyslu reprezentace, nikoli dary ve smyslu pomoci rozvojové, transformační či humanitární doložené písemným dokladem;</w:t>
      </w:r>
      <w:r w:rsidRPr="003A163A">
        <w:rPr>
          <w:rStyle w:val="eop"/>
          <w:rFonts w:ascii="Georgia" w:eastAsia="Georgia" w:hAnsi="Georgia" w:cs="Georgia"/>
          <w:sz w:val="22"/>
          <w:szCs w:val="22"/>
        </w:rPr>
        <w:t> </w:t>
      </w:r>
    </w:p>
    <w:p w14:paraId="0D814233" w14:textId="77777777" w:rsidR="00D03726" w:rsidRPr="003A163A" w:rsidRDefault="00D03726" w:rsidP="5131A23B">
      <w:pPr>
        <w:pStyle w:val="paragraph"/>
        <w:numPr>
          <w:ilvl w:val="0"/>
          <w:numId w:val="29"/>
        </w:numPr>
        <w:spacing w:before="0" w:beforeAutospacing="0" w:after="0" w:afterAutospacing="0"/>
        <w:ind w:left="1080" w:firstLine="0"/>
        <w:jc w:val="both"/>
        <w:textAlignment w:val="baseline"/>
        <w:rPr>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pokuty a penále, popř. další sankční výdaje;</w:t>
      </w:r>
      <w:r w:rsidRPr="003A163A">
        <w:rPr>
          <w:rStyle w:val="eop"/>
          <w:rFonts w:ascii="Georgia" w:eastAsia="Georgia" w:hAnsi="Georgia" w:cs="Georgia"/>
          <w:sz w:val="22"/>
          <w:szCs w:val="22"/>
        </w:rPr>
        <w:t> </w:t>
      </w:r>
    </w:p>
    <w:p w14:paraId="32D55C32" w14:textId="77777777" w:rsidR="00D03726" w:rsidRPr="003A163A" w:rsidRDefault="00D03726" w:rsidP="5131A23B">
      <w:pPr>
        <w:pStyle w:val="paragraph"/>
        <w:numPr>
          <w:ilvl w:val="0"/>
          <w:numId w:val="30"/>
        </w:numPr>
        <w:spacing w:before="0" w:beforeAutospacing="0" w:after="0" w:afterAutospacing="0"/>
        <w:ind w:left="1080" w:firstLine="0"/>
        <w:jc w:val="both"/>
        <w:textAlignment w:val="baseline"/>
        <w:rPr>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odpis pohledávek;</w:t>
      </w:r>
      <w:r w:rsidRPr="003A163A">
        <w:rPr>
          <w:rStyle w:val="eop"/>
          <w:rFonts w:ascii="Georgia" w:eastAsia="Georgia" w:hAnsi="Georgia" w:cs="Georgia"/>
          <w:sz w:val="22"/>
          <w:szCs w:val="22"/>
        </w:rPr>
        <w:t> </w:t>
      </w:r>
    </w:p>
    <w:p w14:paraId="3E3EB072" w14:textId="77777777" w:rsidR="00D03726" w:rsidRPr="003A163A" w:rsidRDefault="00D03726" w:rsidP="5131A23B">
      <w:pPr>
        <w:pStyle w:val="paragraph"/>
        <w:numPr>
          <w:ilvl w:val="0"/>
          <w:numId w:val="31"/>
        </w:numPr>
        <w:spacing w:before="0" w:beforeAutospacing="0" w:after="0" w:afterAutospacing="0"/>
        <w:ind w:left="1080" w:firstLine="0"/>
        <w:jc w:val="both"/>
        <w:textAlignment w:val="baseline"/>
        <w:rPr>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manka a škody;</w:t>
      </w:r>
      <w:r w:rsidRPr="003A163A">
        <w:rPr>
          <w:rStyle w:val="eop"/>
          <w:rFonts w:ascii="Georgia" w:eastAsia="Georgia" w:hAnsi="Georgia" w:cs="Georgia"/>
          <w:sz w:val="22"/>
          <w:szCs w:val="22"/>
        </w:rPr>
        <w:t> </w:t>
      </w:r>
    </w:p>
    <w:p w14:paraId="0603EDCB" w14:textId="77777777" w:rsidR="00D03726" w:rsidRPr="003A163A" w:rsidRDefault="00D03726" w:rsidP="5131A23B">
      <w:pPr>
        <w:pStyle w:val="paragraph"/>
        <w:numPr>
          <w:ilvl w:val="0"/>
          <w:numId w:val="32"/>
        </w:numPr>
        <w:spacing w:before="0" w:beforeAutospacing="0" w:after="0" w:afterAutospacing="0"/>
        <w:ind w:left="1080" w:firstLine="0"/>
        <w:jc w:val="both"/>
        <w:textAlignment w:val="baseline"/>
        <w:rPr>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tvorba rezerv a opravných položek;</w:t>
      </w:r>
      <w:r w:rsidRPr="003A163A">
        <w:rPr>
          <w:rStyle w:val="eop"/>
          <w:rFonts w:ascii="Georgia" w:eastAsia="Georgia" w:hAnsi="Georgia" w:cs="Georgia"/>
          <w:sz w:val="22"/>
          <w:szCs w:val="22"/>
        </w:rPr>
        <w:t> </w:t>
      </w:r>
    </w:p>
    <w:p w14:paraId="5FC63932" w14:textId="77777777" w:rsidR="00D03726" w:rsidRPr="003A163A" w:rsidRDefault="00D03726" w:rsidP="5131A23B">
      <w:pPr>
        <w:pStyle w:val="paragraph"/>
        <w:numPr>
          <w:ilvl w:val="0"/>
          <w:numId w:val="33"/>
        </w:numPr>
        <w:spacing w:before="0" w:beforeAutospacing="0" w:after="0" w:afterAutospacing="0"/>
        <w:ind w:left="1080" w:firstLine="0"/>
        <w:jc w:val="both"/>
        <w:textAlignment w:val="baseline"/>
        <w:rPr>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zúčtování oprávky k opravné položce k nabytému majetku;</w:t>
      </w:r>
      <w:r w:rsidRPr="003A163A">
        <w:rPr>
          <w:rStyle w:val="eop"/>
          <w:rFonts w:ascii="Georgia" w:eastAsia="Georgia" w:hAnsi="Georgia" w:cs="Georgia"/>
          <w:sz w:val="22"/>
          <w:szCs w:val="22"/>
        </w:rPr>
        <w:t> </w:t>
      </w:r>
    </w:p>
    <w:p w14:paraId="528D12B2" w14:textId="77777777" w:rsidR="00D03726" w:rsidRPr="003A163A" w:rsidRDefault="00D03726" w:rsidP="5131A23B">
      <w:pPr>
        <w:pStyle w:val="paragraph"/>
        <w:numPr>
          <w:ilvl w:val="0"/>
          <w:numId w:val="34"/>
        </w:numPr>
        <w:spacing w:before="0" w:beforeAutospacing="0" w:after="0" w:afterAutospacing="0"/>
        <w:ind w:left="1080" w:firstLine="0"/>
        <w:jc w:val="both"/>
        <w:textAlignment w:val="baseline"/>
        <w:rPr>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úroky z úvěrů a půjček, splátky půjček;</w:t>
      </w:r>
      <w:r w:rsidRPr="003A163A">
        <w:rPr>
          <w:rStyle w:val="eop"/>
          <w:rFonts w:ascii="Georgia" w:eastAsia="Georgia" w:hAnsi="Georgia" w:cs="Georgia"/>
          <w:sz w:val="22"/>
          <w:szCs w:val="22"/>
        </w:rPr>
        <w:t> </w:t>
      </w:r>
    </w:p>
    <w:p w14:paraId="09132736" w14:textId="77777777" w:rsidR="00D03726" w:rsidRPr="003A163A" w:rsidRDefault="00D03726" w:rsidP="5131A23B">
      <w:pPr>
        <w:pStyle w:val="paragraph"/>
        <w:numPr>
          <w:ilvl w:val="0"/>
          <w:numId w:val="35"/>
        </w:numPr>
        <w:spacing w:before="0" w:beforeAutospacing="0" w:after="0" w:afterAutospacing="0"/>
        <w:ind w:left="1080" w:firstLine="0"/>
        <w:jc w:val="both"/>
        <w:textAlignment w:val="baseline"/>
        <w:rPr>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finanční leasing;</w:t>
      </w:r>
      <w:r w:rsidRPr="003A163A">
        <w:rPr>
          <w:rStyle w:val="eop"/>
          <w:rFonts w:ascii="Georgia" w:eastAsia="Georgia" w:hAnsi="Georgia" w:cs="Georgia"/>
          <w:sz w:val="22"/>
          <w:szCs w:val="22"/>
        </w:rPr>
        <w:t> </w:t>
      </w:r>
    </w:p>
    <w:p w14:paraId="3ED3EF5A" w14:textId="77777777" w:rsidR="00D03726" w:rsidRPr="003A163A" w:rsidRDefault="00D03726" w:rsidP="5131A23B">
      <w:pPr>
        <w:pStyle w:val="paragraph"/>
        <w:numPr>
          <w:ilvl w:val="0"/>
          <w:numId w:val="36"/>
        </w:numPr>
        <w:spacing w:before="0" w:beforeAutospacing="0" w:after="0" w:afterAutospacing="0"/>
        <w:ind w:left="1080" w:firstLine="0"/>
        <w:jc w:val="both"/>
        <w:textAlignment w:val="baseline"/>
        <w:rPr>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finanční výdaje, které nejsou výše uvedeny mezi uznatelnými výdaji, zejména poplatky za vedení jiného </w:t>
      </w:r>
      <w:r w:rsidRPr="003A163A">
        <w:rPr>
          <w:rStyle w:val="contextualspellingandgrammarerror"/>
          <w:rFonts w:ascii="Georgia" w:eastAsia="Georgia" w:hAnsi="Georgia" w:cs="Georgia"/>
          <w:sz w:val="22"/>
          <w:szCs w:val="22"/>
        </w:rPr>
        <w:t>účtu</w:t>
      </w:r>
      <w:r w:rsidRPr="003A163A">
        <w:rPr>
          <w:rStyle w:val="normaltextrun"/>
          <w:rFonts w:ascii="Georgia" w:eastAsia="Georgia" w:hAnsi="Georgia" w:cs="Georgia"/>
          <w:sz w:val="22"/>
          <w:szCs w:val="22"/>
        </w:rPr>
        <w:t> než je běžný účet projektu;</w:t>
      </w:r>
      <w:r w:rsidRPr="003A163A">
        <w:rPr>
          <w:rStyle w:val="eop"/>
          <w:rFonts w:ascii="Georgia" w:eastAsia="Georgia" w:hAnsi="Georgia" w:cs="Georgia"/>
          <w:sz w:val="22"/>
          <w:szCs w:val="22"/>
        </w:rPr>
        <w:t> </w:t>
      </w:r>
    </w:p>
    <w:p w14:paraId="63921407" w14:textId="77777777" w:rsidR="00D03726" w:rsidRPr="003A163A" w:rsidRDefault="00D03726" w:rsidP="5131A23B">
      <w:pPr>
        <w:pStyle w:val="paragraph"/>
        <w:numPr>
          <w:ilvl w:val="0"/>
          <w:numId w:val="37"/>
        </w:numPr>
        <w:spacing w:before="0" w:beforeAutospacing="0" w:after="0" w:afterAutospacing="0"/>
        <w:ind w:left="1080" w:firstLine="0"/>
        <w:jc w:val="both"/>
        <w:textAlignment w:val="baseline"/>
        <w:rPr>
          <w:rStyle w:val="normaltextrun"/>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výdaje na právní spory</w:t>
      </w:r>
      <w:r w:rsidRPr="003A163A">
        <w:rPr>
          <w:rStyle w:val="normaltextrun"/>
          <w:rFonts w:ascii="Georgia" w:eastAsia="Georgia" w:hAnsi="Georgia" w:cs="Georgia"/>
          <w:sz w:val="22"/>
          <w:szCs w:val="22"/>
          <w:u w:val="single"/>
        </w:rPr>
        <w:t>;</w:t>
      </w:r>
    </w:p>
    <w:p w14:paraId="7617438E" w14:textId="2C6497DE" w:rsidR="00EF16A2" w:rsidRPr="003A163A" w:rsidRDefault="00EF16A2" w:rsidP="5131A23B">
      <w:pPr>
        <w:pStyle w:val="paragraph"/>
        <w:numPr>
          <w:ilvl w:val="0"/>
          <w:numId w:val="37"/>
        </w:numPr>
        <w:spacing w:before="0" w:beforeAutospacing="0" w:after="0" w:afterAutospacing="0"/>
        <w:ind w:left="1080" w:firstLine="0"/>
        <w:jc w:val="both"/>
        <w:textAlignment w:val="baseline"/>
        <w:rPr>
          <w:rStyle w:val="normaltextrun"/>
          <w:rFonts w:ascii="Georgia" w:eastAsia="Georgia" w:hAnsi="Georgia" w:cs="Georgia"/>
          <w:color w:val="000000" w:themeColor="text1"/>
          <w:sz w:val="22"/>
          <w:szCs w:val="22"/>
        </w:rPr>
      </w:pPr>
      <w:r w:rsidRPr="003A163A">
        <w:rPr>
          <w:rStyle w:val="normaltextrun"/>
          <w:rFonts w:ascii="Georgia" w:eastAsia="Georgia" w:hAnsi="Georgia" w:cs="Georgia"/>
          <w:sz w:val="22"/>
          <w:szCs w:val="22"/>
        </w:rPr>
        <w:t>kurzové ztráty vzniklé příjemci v souvislosti s vykazováním údajů, eventuálně finančními toky mezi ČR a místem realizace projektu</w:t>
      </w:r>
    </w:p>
    <w:p w14:paraId="758797D1" w14:textId="77777777" w:rsidR="5131A23B" w:rsidRPr="003A163A" w:rsidRDefault="5131A23B" w:rsidP="5131A23B">
      <w:pPr>
        <w:pStyle w:val="paragraph"/>
        <w:spacing w:before="0" w:beforeAutospacing="0" w:after="0" w:afterAutospacing="0"/>
        <w:ind w:left="1080"/>
        <w:jc w:val="both"/>
        <w:rPr>
          <w:rStyle w:val="contextualspellingandgrammarerror"/>
          <w:rFonts w:ascii="Georgia" w:eastAsia="Georgia" w:hAnsi="Georgia" w:cs="Georgia"/>
          <w:sz w:val="22"/>
          <w:szCs w:val="22"/>
        </w:rPr>
      </w:pPr>
    </w:p>
    <w:p w14:paraId="6DD8293B" w14:textId="77777777" w:rsidR="00D03726" w:rsidRPr="003A163A" w:rsidRDefault="00D03726" w:rsidP="1F70AACC">
      <w:pPr>
        <w:pStyle w:val="paragraph"/>
        <w:spacing w:before="0" w:beforeAutospacing="0" w:after="0" w:afterAutospacing="0"/>
        <w:jc w:val="both"/>
        <w:textAlignment w:val="baseline"/>
        <w:rPr>
          <w:rFonts w:ascii="Georgia" w:eastAsia="Georgia" w:hAnsi="Georgia" w:cs="Georgia"/>
          <w:b/>
          <w:bCs/>
          <w:sz w:val="22"/>
          <w:szCs w:val="22"/>
          <w:highlight w:val="yellow"/>
        </w:rPr>
      </w:pPr>
      <w:r w:rsidRPr="1F70AACC">
        <w:rPr>
          <w:rStyle w:val="normaltextrun"/>
          <w:rFonts w:ascii="Georgia" w:eastAsia="Georgia" w:hAnsi="Georgia" w:cs="Georgia"/>
          <w:b/>
          <w:bCs/>
          <w:sz w:val="22"/>
          <w:szCs w:val="22"/>
        </w:rPr>
        <w:t xml:space="preserve">3. Výdaje v naturáliích nepředstavují výdaj a jsou proto neuznatelným nákladem projektu. </w:t>
      </w:r>
    </w:p>
    <w:p w14:paraId="18B2A376" w14:textId="77777777" w:rsidR="5131A23B" w:rsidRPr="003A163A" w:rsidRDefault="5131A23B" w:rsidP="5131A23B">
      <w:pPr>
        <w:pStyle w:val="paragraph"/>
        <w:spacing w:before="0" w:beforeAutospacing="0" w:after="0" w:afterAutospacing="0"/>
        <w:jc w:val="both"/>
        <w:rPr>
          <w:rStyle w:val="eop"/>
          <w:rFonts w:ascii="Georgia" w:eastAsia="Georgia" w:hAnsi="Georgia" w:cs="Georgia"/>
          <w:sz w:val="22"/>
          <w:szCs w:val="22"/>
        </w:rPr>
      </w:pPr>
    </w:p>
    <w:p w14:paraId="1835B66B" w14:textId="77777777" w:rsidR="00D03726" w:rsidRPr="003A163A" w:rsidRDefault="00D03726" w:rsidP="5131A23B">
      <w:pPr>
        <w:pStyle w:val="paragraph"/>
        <w:spacing w:before="0" w:beforeAutospacing="0" w:after="0" w:afterAutospacing="0"/>
        <w:textAlignment w:val="baseline"/>
        <w:rPr>
          <w:rFonts w:ascii="Georgia" w:eastAsia="Georgia" w:hAnsi="Georgia" w:cs="Georgia"/>
          <w:b/>
          <w:bCs/>
          <w:sz w:val="22"/>
          <w:szCs w:val="22"/>
        </w:rPr>
      </w:pPr>
      <w:r w:rsidRPr="003A163A">
        <w:rPr>
          <w:rStyle w:val="normaltextrun"/>
          <w:rFonts w:ascii="Georgia" w:eastAsia="Georgia" w:hAnsi="Georgia" w:cs="Georgia"/>
          <w:b/>
          <w:bCs/>
          <w:sz w:val="22"/>
          <w:szCs w:val="22"/>
        </w:rPr>
        <w:t>4. Neuznatelné výdaje musí příjemce dotace vždy hradit z jiných zdrojů, než jsou prostředky zahraniční rozvojové spolupráce ČR.</w:t>
      </w:r>
      <w:r w:rsidRPr="003A163A">
        <w:rPr>
          <w:rStyle w:val="eop"/>
          <w:rFonts w:ascii="Georgia" w:eastAsia="Georgia" w:hAnsi="Georgia" w:cs="Georgia"/>
          <w:b/>
          <w:bCs/>
          <w:sz w:val="22"/>
          <w:szCs w:val="22"/>
        </w:rPr>
        <w:t> </w:t>
      </w:r>
    </w:p>
    <w:p w14:paraId="5FA3E476" w14:textId="77777777" w:rsidR="00D03726" w:rsidRPr="003A163A" w:rsidRDefault="00D03726" w:rsidP="5131A23B">
      <w:pPr>
        <w:rPr>
          <w:rFonts w:ascii="Georgia" w:eastAsia="Georgia" w:hAnsi="Georgia" w:cs="Georgia"/>
          <w:b/>
          <w:bCs/>
          <w:sz w:val="28"/>
          <w:szCs w:val="28"/>
        </w:rPr>
      </w:pPr>
    </w:p>
    <w:p w14:paraId="2D80688C" w14:textId="77777777" w:rsidR="009F0F2E" w:rsidRPr="003A163A" w:rsidRDefault="009F0F2E" w:rsidP="5ABDC37D">
      <w:pPr>
        <w:jc w:val="both"/>
        <w:rPr>
          <w:rFonts w:ascii="Georgia" w:eastAsia="Georgia" w:hAnsi="Georgia" w:cs="Georgia"/>
          <w:color w:val="FF0000"/>
          <w:highlight w:val="yellow"/>
        </w:rPr>
      </w:pPr>
    </w:p>
    <w:sectPr w:rsidR="009F0F2E" w:rsidRPr="003A163A" w:rsidSect="00A65F4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E96587" w14:textId="77777777" w:rsidR="00D76904" w:rsidRDefault="00D76904">
      <w:pPr>
        <w:spacing w:after="0" w:line="240" w:lineRule="auto"/>
      </w:pPr>
      <w:r>
        <w:separator/>
      </w:r>
    </w:p>
  </w:endnote>
  <w:endnote w:type="continuationSeparator" w:id="0">
    <w:p w14:paraId="5988EEED" w14:textId="77777777" w:rsidR="00D76904" w:rsidRDefault="00D76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96031" w14:textId="22FF0CFA" w:rsidR="56074935" w:rsidRDefault="15EB43AA" w:rsidP="764FBE82">
    <w:pPr>
      <w:jc w:val="right"/>
      <w:rPr>
        <w:rFonts w:ascii="Cambria" w:eastAsia="Cambria" w:hAnsi="Cambria" w:cs="Cambria"/>
        <w:color w:val="000000" w:themeColor="text1"/>
        <w:sz w:val="24"/>
        <w:szCs w:val="24"/>
      </w:rPr>
    </w:pPr>
    <w:r>
      <w:rPr>
        <w:noProof/>
      </w:rPr>
      <w:drawing>
        <wp:inline distT="0" distB="0" distL="0" distR="0" wp14:anchorId="16BA4E13" wp14:editId="67FDF0F1">
          <wp:extent cx="1847163" cy="704850"/>
          <wp:effectExtent l="0" t="0" r="0" b="0"/>
          <wp:docPr id="1666297496" name="Obrázek 1666297496" descr="Macintosh HD:Users:ludvikeger:Desktop:JVS MZV - CRA:Vizitky:Loga:Loga ZRS CR:CZ:horizontal:Office:barevne:jpg:crpomoc_horiz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847163" cy="704850"/>
                  </a:xfrm>
                  <a:prstGeom prst="rect">
                    <a:avLst/>
                  </a:prstGeom>
                </pic:spPr>
              </pic:pic>
            </a:graphicData>
          </a:graphic>
        </wp:inline>
      </w:drawing>
    </w:r>
    <w:r w:rsidRPr="15EB43AA">
      <w:rPr>
        <w:rFonts w:ascii="Cambria" w:eastAsia="Cambria" w:hAnsi="Cambria" w:cs="Cambria"/>
        <w:color w:val="000000" w:themeColor="text1"/>
        <w:sz w:val="24"/>
        <w:szCs w:val="24"/>
      </w:rPr>
      <w:t>1</w:t>
    </w:r>
  </w:p>
  <w:p w14:paraId="1D7C1B9E" w14:textId="5A5F293E" w:rsidR="56074935" w:rsidRDefault="56074935" w:rsidP="5607493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188A3" w14:textId="77777777" w:rsidR="00D76904" w:rsidRDefault="00D76904">
      <w:pPr>
        <w:spacing w:after="0" w:line="240" w:lineRule="auto"/>
      </w:pPr>
      <w:r>
        <w:separator/>
      </w:r>
    </w:p>
  </w:footnote>
  <w:footnote w:type="continuationSeparator" w:id="0">
    <w:p w14:paraId="1F17B5CC" w14:textId="77777777" w:rsidR="00D76904" w:rsidRDefault="00D76904">
      <w:pPr>
        <w:spacing w:after="0" w:line="240" w:lineRule="auto"/>
      </w:pPr>
      <w:r>
        <w:continuationSeparator/>
      </w:r>
    </w:p>
  </w:footnote>
  <w:footnote w:id="1">
    <w:p w14:paraId="3CEFE347" w14:textId="77777777" w:rsidR="091E1CA9" w:rsidRDefault="091E1CA9" w:rsidP="091E1CA9">
      <w:pPr>
        <w:pStyle w:val="paragraph"/>
        <w:spacing w:before="0" w:beforeAutospacing="0" w:after="0" w:afterAutospacing="0"/>
        <w:ind w:left="360"/>
        <w:jc w:val="both"/>
        <w:rPr>
          <w:rStyle w:val="eop"/>
        </w:rPr>
      </w:pPr>
      <w:r w:rsidRPr="091E1CA9">
        <w:rPr>
          <w:rStyle w:val="Znakapoznpodarou"/>
        </w:rPr>
        <w:footnoteRef/>
      </w:r>
      <w:r>
        <w:t xml:space="preserve"> V souladu s § 44a zákona č. 218/2000 Sb., o rozpočtových pravidlech.</w:t>
      </w:r>
    </w:p>
  </w:footnote>
  <w:footnote w:id="2">
    <w:p w14:paraId="59EEF00F" w14:textId="77777777" w:rsidR="018260C7" w:rsidRPr="00EF16A2" w:rsidRDefault="018260C7" w:rsidP="00EF16A2">
      <w:pPr>
        <w:pStyle w:val="Textpoznpodarou"/>
        <w:jc w:val="both"/>
        <w:rPr>
          <w:rFonts w:ascii="Georgia" w:hAnsi="Georgia"/>
          <w:sz w:val="16"/>
          <w:szCs w:val="16"/>
        </w:rPr>
      </w:pPr>
      <w:r w:rsidRPr="018260C7">
        <w:rPr>
          <w:rStyle w:val="Znakapoznpodarou"/>
        </w:rPr>
        <w:footnoteRef/>
      </w:r>
      <w:r>
        <w:t xml:space="preserve"> </w:t>
      </w:r>
      <w:r w:rsidRPr="00EF16A2">
        <w:rPr>
          <w:rFonts w:ascii="Georgia" w:hAnsi="Georgia"/>
          <w:sz w:val="16"/>
          <w:szCs w:val="16"/>
        </w:rPr>
        <w:t>Vymezení pojmu dlouhodobý hmotný a nehmotný majetek a jeho ocenění pro účely zákona o daních z příjmu a stanovení daňových odpisů je upraveno prostřednictvím § 26 a § 32a zákona č. 586/1992 Sb., o daních z příjmu, ve znění pozdějších předpisů.</w:t>
      </w:r>
    </w:p>
    <w:p w14:paraId="3E7C646A" w14:textId="77777777" w:rsidR="018260C7" w:rsidRPr="00EF16A2" w:rsidRDefault="018260C7" w:rsidP="00EF16A2">
      <w:pPr>
        <w:pStyle w:val="Textpoznpodarou"/>
        <w:jc w:val="both"/>
        <w:rPr>
          <w:rFonts w:ascii="Georgia" w:hAnsi="Georgia"/>
          <w:sz w:val="16"/>
          <w:szCs w:val="16"/>
        </w:rPr>
      </w:pPr>
      <w:r w:rsidRPr="00EF16A2">
        <w:rPr>
          <w:rFonts w:ascii="Georgia" w:hAnsi="Georgia"/>
          <w:sz w:val="16"/>
          <w:szCs w:val="16"/>
        </w:rPr>
        <w:t>Dlouhodobý hmotný majetek – investiční -samostatné movité věci, případně soubory movitých věcí se samostatným technicko-ekonomickým určením, jejichž vstupní cena je vyšší než 40 000 Kč (za ks) a provozně-technická funkce delší než 1 rok, budovy, byty, nebytové prostory a stavby, jiný majetek (např. technické zhodnocení).</w:t>
      </w:r>
    </w:p>
    <w:p w14:paraId="4524FEBD" w14:textId="77777777" w:rsidR="018260C7" w:rsidRPr="00EF16A2" w:rsidRDefault="018260C7" w:rsidP="00EF16A2">
      <w:pPr>
        <w:pStyle w:val="Textpoznpodarou"/>
        <w:jc w:val="both"/>
        <w:rPr>
          <w:rFonts w:ascii="Georgia" w:hAnsi="Georgia"/>
          <w:sz w:val="16"/>
          <w:szCs w:val="16"/>
        </w:rPr>
      </w:pPr>
      <w:r w:rsidRPr="00EF16A2">
        <w:rPr>
          <w:rFonts w:ascii="Georgia" w:hAnsi="Georgia"/>
          <w:sz w:val="16"/>
          <w:szCs w:val="16"/>
        </w:rPr>
        <w:t>Dlouhodobý nehmotný majetek – nehmotné výsledky výzkumu a vývoje, software, ocenitelná práva nebo jiný majetek podle zákona o účetnictví, pro který platí, že byl nabyt úplatně, přeměnou, darováním, zděděním nebo vytvořen vlastní činností, zároveň je jeho vstupní cena vyšší než 60 000 Kč (za ks) a zároveň je jeho doba použitelnosti delší než 1 rok.</w:t>
      </w:r>
    </w:p>
  </w:footnote>
  <w:footnote w:id="3">
    <w:p w14:paraId="3AB3A4D2" w14:textId="5A344009" w:rsidR="335636F4" w:rsidRPr="00695C49" w:rsidRDefault="335636F4" w:rsidP="335636F4">
      <w:pPr>
        <w:jc w:val="both"/>
        <w:rPr>
          <w:rFonts w:ascii="Georgia" w:eastAsia="Georgia" w:hAnsi="Georgia" w:cs="Georgia"/>
          <w:sz w:val="16"/>
          <w:szCs w:val="16"/>
        </w:rPr>
      </w:pPr>
      <w:r w:rsidRPr="00695C49">
        <w:rPr>
          <w:rStyle w:val="Znakapoznpodarou"/>
          <w:rFonts w:ascii="Georgia" w:eastAsia="Georgia" w:hAnsi="Georgia" w:cs="Georgia"/>
          <w:sz w:val="16"/>
          <w:szCs w:val="16"/>
        </w:rPr>
        <w:footnoteRef/>
      </w:r>
      <w:r w:rsidRPr="00695C49">
        <w:rPr>
          <w:rFonts w:ascii="Georgia" w:eastAsia="Georgia" w:hAnsi="Georgia" w:cs="Georgia"/>
          <w:sz w:val="16"/>
          <w:szCs w:val="16"/>
        </w:rPr>
        <w:t xml:space="preserve"> Právní formy uvedeny v § 7 odst. 1 písm. e), f) a i) Rozpočtových pravidel</w:t>
      </w:r>
    </w:p>
  </w:footnote>
  <w:footnote w:id="4">
    <w:p w14:paraId="374D7665" w14:textId="77777777" w:rsidR="091E1CA9" w:rsidRPr="003521AE" w:rsidRDefault="091E1CA9" w:rsidP="5131A23B">
      <w:pPr>
        <w:pStyle w:val="Textpoznpodarou"/>
        <w:rPr>
          <w:rFonts w:ascii="Georgia" w:hAnsi="Georgia"/>
          <w:sz w:val="16"/>
          <w:szCs w:val="16"/>
        </w:rPr>
      </w:pPr>
      <w:r w:rsidRPr="003521AE">
        <w:rPr>
          <w:rStyle w:val="Znakapoznpodarou"/>
          <w:rFonts w:ascii="Georgia" w:hAnsi="Georgia"/>
          <w:sz w:val="16"/>
          <w:szCs w:val="16"/>
        </w:rPr>
        <w:footnoteRef/>
      </w:r>
      <w:r w:rsidR="5131A23B" w:rsidRPr="003521AE">
        <w:rPr>
          <w:rFonts w:ascii="Georgia" w:hAnsi="Georgia"/>
          <w:sz w:val="16"/>
          <w:szCs w:val="16"/>
        </w:rPr>
        <w:t xml:space="preserve"> Nemovitostí se rozumí postavené nebo rozestavěné budovy a příslušná práva k pozemku, na němž jsou postaveny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9D866" w14:textId="20F153EE" w:rsidR="56074935" w:rsidRDefault="56074935" w:rsidP="56074935">
    <w:pPr>
      <w:pStyle w:val="Zhlav"/>
      <w:jc w:val="both"/>
    </w:pPr>
    <w:r>
      <w:rPr>
        <w:noProof/>
      </w:rPr>
      <w:drawing>
        <wp:anchor distT="0" distB="0" distL="114300" distR="114300" simplePos="0" relativeHeight="251658240" behindDoc="0" locked="0" layoutInCell="1" allowOverlap="1" wp14:anchorId="6BB39992" wp14:editId="4455F342">
          <wp:simplePos x="0" y="0"/>
          <wp:positionH relativeFrom="column">
            <wp:align>left</wp:align>
          </wp:positionH>
          <wp:positionV relativeFrom="paragraph">
            <wp:posOffset>0</wp:posOffset>
          </wp:positionV>
          <wp:extent cx="4963601" cy="885825"/>
          <wp:effectExtent l="0" t="0" r="0" b="0"/>
          <wp:wrapNone/>
          <wp:docPr id="1358027182" name="Obrázek 1358027182" descr="CRA_hlavickovy_papi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4963601" cy="8858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C6697"/>
    <w:multiLevelType w:val="multilevel"/>
    <w:tmpl w:val="1CDC6F22"/>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A6D24B3"/>
    <w:multiLevelType w:val="hybridMultilevel"/>
    <w:tmpl w:val="2C1CB21C"/>
    <w:lvl w:ilvl="0" w:tplc="B08A0F7C">
      <w:start w:val="1"/>
      <w:numFmt w:val="decimal"/>
      <w:lvlText w:val="%1."/>
      <w:lvlJc w:val="left"/>
      <w:pPr>
        <w:ind w:left="720" w:hanging="360"/>
      </w:pPr>
    </w:lvl>
    <w:lvl w:ilvl="1" w:tplc="8D50D64C">
      <w:start w:val="1"/>
      <w:numFmt w:val="lowerLetter"/>
      <w:lvlText w:val="%2."/>
      <w:lvlJc w:val="left"/>
      <w:pPr>
        <w:ind w:left="1440" w:hanging="360"/>
      </w:pPr>
    </w:lvl>
    <w:lvl w:ilvl="2" w:tplc="9822C14E">
      <w:start w:val="1"/>
      <w:numFmt w:val="lowerRoman"/>
      <w:lvlText w:val="%3."/>
      <w:lvlJc w:val="right"/>
      <w:pPr>
        <w:ind w:left="2160" w:hanging="180"/>
      </w:pPr>
    </w:lvl>
    <w:lvl w:ilvl="3" w:tplc="7EAE55B6">
      <w:start w:val="1"/>
      <w:numFmt w:val="decimal"/>
      <w:lvlText w:val="%4."/>
      <w:lvlJc w:val="left"/>
      <w:pPr>
        <w:ind w:left="2880" w:hanging="360"/>
      </w:pPr>
    </w:lvl>
    <w:lvl w:ilvl="4" w:tplc="AFEA51B0">
      <w:start w:val="1"/>
      <w:numFmt w:val="lowerLetter"/>
      <w:lvlText w:val="%5."/>
      <w:lvlJc w:val="left"/>
      <w:pPr>
        <w:ind w:left="3600" w:hanging="360"/>
      </w:pPr>
    </w:lvl>
    <w:lvl w:ilvl="5" w:tplc="33F0FB84">
      <w:start w:val="1"/>
      <w:numFmt w:val="lowerRoman"/>
      <w:lvlText w:val="%6."/>
      <w:lvlJc w:val="right"/>
      <w:pPr>
        <w:ind w:left="4320" w:hanging="180"/>
      </w:pPr>
    </w:lvl>
    <w:lvl w:ilvl="6" w:tplc="83CEF992">
      <w:start w:val="1"/>
      <w:numFmt w:val="decimal"/>
      <w:lvlText w:val="%7."/>
      <w:lvlJc w:val="left"/>
      <w:pPr>
        <w:ind w:left="5040" w:hanging="360"/>
      </w:pPr>
    </w:lvl>
    <w:lvl w:ilvl="7" w:tplc="EF0E7C1C">
      <w:start w:val="1"/>
      <w:numFmt w:val="lowerLetter"/>
      <w:lvlText w:val="%8."/>
      <w:lvlJc w:val="left"/>
      <w:pPr>
        <w:ind w:left="5760" w:hanging="360"/>
      </w:pPr>
    </w:lvl>
    <w:lvl w:ilvl="8" w:tplc="DED07B88">
      <w:start w:val="1"/>
      <w:numFmt w:val="lowerRoman"/>
      <w:lvlText w:val="%9."/>
      <w:lvlJc w:val="right"/>
      <w:pPr>
        <w:ind w:left="6480" w:hanging="180"/>
      </w:pPr>
    </w:lvl>
  </w:abstractNum>
  <w:abstractNum w:abstractNumId="2" w15:restartNumberingAfterBreak="0">
    <w:nsid w:val="0D800F78"/>
    <w:multiLevelType w:val="multilevel"/>
    <w:tmpl w:val="3C3A05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046D75"/>
    <w:multiLevelType w:val="hybridMultilevel"/>
    <w:tmpl w:val="E020D20E"/>
    <w:lvl w:ilvl="0" w:tplc="FDA2E00A">
      <w:start w:val="1"/>
      <w:numFmt w:val="decimal"/>
      <w:lvlText w:val="%1."/>
      <w:lvlJc w:val="left"/>
      <w:pPr>
        <w:ind w:left="720" w:hanging="360"/>
      </w:pPr>
    </w:lvl>
    <w:lvl w:ilvl="1" w:tplc="8DA69560">
      <w:start w:val="2"/>
      <w:numFmt w:val="lowerLetter"/>
      <w:lvlText w:val="%1."/>
      <w:lvlJc w:val="left"/>
      <w:pPr>
        <w:ind w:left="1440" w:hanging="360"/>
      </w:pPr>
    </w:lvl>
    <w:lvl w:ilvl="2" w:tplc="F282277E">
      <w:start w:val="1"/>
      <w:numFmt w:val="lowerRoman"/>
      <w:lvlText w:val="%3."/>
      <w:lvlJc w:val="right"/>
      <w:pPr>
        <w:ind w:left="2160" w:hanging="180"/>
      </w:pPr>
    </w:lvl>
    <w:lvl w:ilvl="3" w:tplc="588ED8E8">
      <w:start w:val="1"/>
      <w:numFmt w:val="decimal"/>
      <w:lvlText w:val="%4."/>
      <w:lvlJc w:val="left"/>
      <w:pPr>
        <w:ind w:left="2880" w:hanging="360"/>
      </w:pPr>
    </w:lvl>
    <w:lvl w:ilvl="4" w:tplc="E4FAE24E">
      <w:start w:val="1"/>
      <w:numFmt w:val="lowerLetter"/>
      <w:lvlText w:val="%5."/>
      <w:lvlJc w:val="left"/>
      <w:pPr>
        <w:ind w:left="3600" w:hanging="360"/>
      </w:pPr>
    </w:lvl>
    <w:lvl w:ilvl="5" w:tplc="4EEE4ECA">
      <w:start w:val="1"/>
      <w:numFmt w:val="lowerRoman"/>
      <w:lvlText w:val="%6."/>
      <w:lvlJc w:val="right"/>
      <w:pPr>
        <w:ind w:left="4320" w:hanging="180"/>
      </w:pPr>
    </w:lvl>
    <w:lvl w:ilvl="6" w:tplc="F7505D6E">
      <w:start w:val="1"/>
      <w:numFmt w:val="decimal"/>
      <w:lvlText w:val="%7."/>
      <w:lvlJc w:val="left"/>
      <w:pPr>
        <w:ind w:left="5040" w:hanging="360"/>
      </w:pPr>
    </w:lvl>
    <w:lvl w:ilvl="7" w:tplc="9EC68FB8">
      <w:start w:val="1"/>
      <w:numFmt w:val="lowerLetter"/>
      <w:lvlText w:val="%8."/>
      <w:lvlJc w:val="left"/>
      <w:pPr>
        <w:ind w:left="5760" w:hanging="360"/>
      </w:pPr>
    </w:lvl>
    <w:lvl w:ilvl="8" w:tplc="F39A0456">
      <w:start w:val="1"/>
      <w:numFmt w:val="lowerRoman"/>
      <w:lvlText w:val="%9."/>
      <w:lvlJc w:val="right"/>
      <w:pPr>
        <w:ind w:left="6480" w:hanging="180"/>
      </w:pPr>
    </w:lvl>
  </w:abstractNum>
  <w:abstractNum w:abstractNumId="4" w15:restartNumberingAfterBreak="0">
    <w:nsid w:val="112D2FF6"/>
    <w:multiLevelType w:val="hybridMultilevel"/>
    <w:tmpl w:val="59E89D28"/>
    <w:lvl w:ilvl="0" w:tplc="5FD4A6F6">
      <w:start w:val="11"/>
      <w:numFmt w:val="lowerLetter"/>
      <w:lvlText w:val="%1."/>
      <w:lvlJc w:val="left"/>
      <w:pPr>
        <w:tabs>
          <w:tab w:val="num" w:pos="720"/>
        </w:tabs>
        <w:ind w:left="720" w:hanging="360"/>
      </w:pPr>
    </w:lvl>
    <w:lvl w:ilvl="1" w:tplc="AAF05F08" w:tentative="1">
      <w:start w:val="1"/>
      <w:numFmt w:val="lowerLetter"/>
      <w:lvlText w:val="%2."/>
      <w:lvlJc w:val="left"/>
      <w:pPr>
        <w:tabs>
          <w:tab w:val="num" w:pos="1440"/>
        </w:tabs>
        <w:ind w:left="1440" w:hanging="360"/>
      </w:pPr>
    </w:lvl>
    <w:lvl w:ilvl="2" w:tplc="0F9E886C" w:tentative="1">
      <w:start w:val="1"/>
      <w:numFmt w:val="lowerLetter"/>
      <w:lvlText w:val="%3."/>
      <w:lvlJc w:val="left"/>
      <w:pPr>
        <w:tabs>
          <w:tab w:val="num" w:pos="2160"/>
        </w:tabs>
        <w:ind w:left="2160" w:hanging="360"/>
      </w:pPr>
    </w:lvl>
    <w:lvl w:ilvl="3" w:tplc="0908E0A0" w:tentative="1">
      <w:start w:val="1"/>
      <w:numFmt w:val="lowerLetter"/>
      <w:lvlText w:val="%4."/>
      <w:lvlJc w:val="left"/>
      <w:pPr>
        <w:tabs>
          <w:tab w:val="num" w:pos="2880"/>
        </w:tabs>
        <w:ind w:left="2880" w:hanging="360"/>
      </w:pPr>
    </w:lvl>
    <w:lvl w:ilvl="4" w:tplc="F192ECF8" w:tentative="1">
      <w:start w:val="1"/>
      <w:numFmt w:val="lowerLetter"/>
      <w:lvlText w:val="%5."/>
      <w:lvlJc w:val="left"/>
      <w:pPr>
        <w:tabs>
          <w:tab w:val="num" w:pos="3600"/>
        </w:tabs>
        <w:ind w:left="3600" w:hanging="360"/>
      </w:pPr>
    </w:lvl>
    <w:lvl w:ilvl="5" w:tplc="64E8AE34" w:tentative="1">
      <w:start w:val="1"/>
      <w:numFmt w:val="lowerLetter"/>
      <w:lvlText w:val="%6."/>
      <w:lvlJc w:val="left"/>
      <w:pPr>
        <w:tabs>
          <w:tab w:val="num" w:pos="4320"/>
        </w:tabs>
        <w:ind w:left="4320" w:hanging="360"/>
      </w:pPr>
    </w:lvl>
    <w:lvl w:ilvl="6" w:tplc="8CD8D80E" w:tentative="1">
      <w:start w:val="1"/>
      <w:numFmt w:val="lowerLetter"/>
      <w:lvlText w:val="%7."/>
      <w:lvlJc w:val="left"/>
      <w:pPr>
        <w:tabs>
          <w:tab w:val="num" w:pos="5040"/>
        </w:tabs>
        <w:ind w:left="5040" w:hanging="360"/>
      </w:pPr>
    </w:lvl>
    <w:lvl w:ilvl="7" w:tplc="0FDEFC9E" w:tentative="1">
      <w:start w:val="1"/>
      <w:numFmt w:val="lowerLetter"/>
      <w:lvlText w:val="%8."/>
      <w:lvlJc w:val="left"/>
      <w:pPr>
        <w:tabs>
          <w:tab w:val="num" w:pos="5760"/>
        </w:tabs>
        <w:ind w:left="5760" w:hanging="360"/>
      </w:pPr>
    </w:lvl>
    <w:lvl w:ilvl="8" w:tplc="F35CBF88" w:tentative="1">
      <w:start w:val="1"/>
      <w:numFmt w:val="lowerLetter"/>
      <w:lvlText w:val="%9."/>
      <w:lvlJc w:val="left"/>
      <w:pPr>
        <w:tabs>
          <w:tab w:val="num" w:pos="6480"/>
        </w:tabs>
        <w:ind w:left="6480" w:hanging="360"/>
      </w:pPr>
    </w:lvl>
  </w:abstractNum>
  <w:abstractNum w:abstractNumId="5" w15:restartNumberingAfterBreak="0">
    <w:nsid w:val="12B860AA"/>
    <w:multiLevelType w:val="hybridMultilevel"/>
    <w:tmpl w:val="40FC9480"/>
    <w:lvl w:ilvl="0" w:tplc="153E563C">
      <w:start w:val="16"/>
      <w:numFmt w:val="lowerLetter"/>
      <w:lvlText w:val="%1."/>
      <w:lvlJc w:val="left"/>
      <w:pPr>
        <w:tabs>
          <w:tab w:val="num" w:pos="720"/>
        </w:tabs>
        <w:ind w:left="720" w:hanging="360"/>
      </w:pPr>
    </w:lvl>
    <w:lvl w:ilvl="1" w:tplc="A6302578" w:tentative="1">
      <w:start w:val="1"/>
      <w:numFmt w:val="lowerLetter"/>
      <w:lvlText w:val="%2."/>
      <w:lvlJc w:val="left"/>
      <w:pPr>
        <w:tabs>
          <w:tab w:val="num" w:pos="1440"/>
        </w:tabs>
        <w:ind w:left="1440" w:hanging="360"/>
      </w:pPr>
    </w:lvl>
    <w:lvl w:ilvl="2" w:tplc="F00A3EF4" w:tentative="1">
      <w:start w:val="1"/>
      <w:numFmt w:val="lowerLetter"/>
      <w:lvlText w:val="%3."/>
      <w:lvlJc w:val="left"/>
      <w:pPr>
        <w:tabs>
          <w:tab w:val="num" w:pos="2160"/>
        </w:tabs>
        <w:ind w:left="2160" w:hanging="360"/>
      </w:pPr>
    </w:lvl>
    <w:lvl w:ilvl="3" w:tplc="999EE348" w:tentative="1">
      <w:start w:val="1"/>
      <w:numFmt w:val="lowerLetter"/>
      <w:lvlText w:val="%4."/>
      <w:lvlJc w:val="left"/>
      <w:pPr>
        <w:tabs>
          <w:tab w:val="num" w:pos="2880"/>
        </w:tabs>
        <w:ind w:left="2880" w:hanging="360"/>
      </w:pPr>
    </w:lvl>
    <w:lvl w:ilvl="4" w:tplc="BD96B99E" w:tentative="1">
      <w:start w:val="1"/>
      <w:numFmt w:val="lowerLetter"/>
      <w:lvlText w:val="%5."/>
      <w:lvlJc w:val="left"/>
      <w:pPr>
        <w:tabs>
          <w:tab w:val="num" w:pos="3600"/>
        </w:tabs>
        <w:ind w:left="3600" w:hanging="360"/>
      </w:pPr>
    </w:lvl>
    <w:lvl w:ilvl="5" w:tplc="7BB42548" w:tentative="1">
      <w:start w:val="1"/>
      <w:numFmt w:val="lowerLetter"/>
      <w:lvlText w:val="%6."/>
      <w:lvlJc w:val="left"/>
      <w:pPr>
        <w:tabs>
          <w:tab w:val="num" w:pos="4320"/>
        </w:tabs>
        <w:ind w:left="4320" w:hanging="360"/>
      </w:pPr>
    </w:lvl>
    <w:lvl w:ilvl="6" w:tplc="A77AA7F6" w:tentative="1">
      <w:start w:val="1"/>
      <w:numFmt w:val="lowerLetter"/>
      <w:lvlText w:val="%7."/>
      <w:lvlJc w:val="left"/>
      <w:pPr>
        <w:tabs>
          <w:tab w:val="num" w:pos="5040"/>
        </w:tabs>
        <w:ind w:left="5040" w:hanging="360"/>
      </w:pPr>
    </w:lvl>
    <w:lvl w:ilvl="7" w:tplc="304C2506" w:tentative="1">
      <w:start w:val="1"/>
      <w:numFmt w:val="lowerLetter"/>
      <w:lvlText w:val="%8."/>
      <w:lvlJc w:val="left"/>
      <w:pPr>
        <w:tabs>
          <w:tab w:val="num" w:pos="5760"/>
        </w:tabs>
        <w:ind w:left="5760" w:hanging="360"/>
      </w:pPr>
    </w:lvl>
    <w:lvl w:ilvl="8" w:tplc="E3527174" w:tentative="1">
      <w:start w:val="1"/>
      <w:numFmt w:val="lowerLetter"/>
      <w:lvlText w:val="%9."/>
      <w:lvlJc w:val="left"/>
      <w:pPr>
        <w:tabs>
          <w:tab w:val="num" w:pos="6480"/>
        </w:tabs>
        <w:ind w:left="6480" w:hanging="360"/>
      </w:pPr>
    </w:lvl>
  </w:abstractNum>
  <w:abstractNum w:abstractNumId="6" w15:restartNumberingAfterBreak="0">
    <w:nsid w:val="175A7C9B"/>
    <w:multiLevelType w:val="multilevel"/>
    <w:tmpl w:val="227A1F1E"/>
    <w:lvl w:ilvl="0">
      <w:start w:val="1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79B3F5C"/>
    <w:multiLevelType w:val="multilevel"/>
    <w:tmpl w:val="D95890C6"/>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84B1C6C"/>
    <w:multiLevelType w:val="multilevel"/>
    <w:tmpl w:val="06AA109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9A874DE"/>
    <w:multiLevelType w:val="hybridMultilevel"/>
    <w:tmpl w:val="54B6630A"/>
    <w:lvl w:ilvl="0" w:tplc="F2C04BC6">
      <w:start w:val="4"/>
      <w:numFmt w:val="lowerLetter"/>
      <w:lvlText w:val="%1."/>
      <w:lvlJc w:val="left"/>
      <w:pPr>
        <w:tabs>
          <w:tab w:val="num" w:pos="720"/>
        </w:tabs>
        <w:ind w:left="720" w:hanging="360"/>
      </w:pPr>
    </w:lvl>
    <w:lvl w:ilvl="1" w:tplc="506CABF6" w:tentative="1">
      <w:start w:val="1"/>
      <w:numFmt w:val="lowerLetter"/>
      <w:lvlText w:val="%2."/>
      <w:lvlJc w:val="left"/>
      <w:pPr>
        <w:tabs>
          <w:tab w:val="num" w:pos="1440"/>
        </w:tabs>
        <w:ind w:left="1440" w:hanging="360"/>
      </w:pPr>
    </w:lvl>
    <w:lvl w:ilvl="2" w:tplc="A5427DDE" w:tentative="1">
      <w:start w:val="1"/>
      <w:numFmt w:val="lowerLetter"/>
      <w:lvlText w:val="%3."/>
      <w:lvlJc w:val="left"/>
      <w:pPr>
        <w:tabs>
          <w:tab w:val="num" w:pos="2160"/>
        </w:tabs>
        <w:ind w:left="2160" w:hanging="360"/>
      </w:pPr>
    </w:lvl>
    <w:lvl w:ilvl="3" w:tplc="1BDC30EA" w:tentative="1">
      <w:start w:val="1"/>
      <w:numFmt w:val="lowerLetter"/>
      <w:lvlText w:val="%4."/>
      <w:lvlJc w:val="left"/>
      <w:pPr>
        <w:tabs>
          <w:tab w:val="num" w:pos="2880"/>
        </w:tabs>
        <w:ind w:left="2880" w:hanging="360"/>
      </w:pPr>
    </w:lvl>
    <w:lvl w:ilvl="4" w:tplc="F8184408" w:tentative="1">
      <w:start w:val="1"/>
      <w:numFmt w:val="lowerLetter"/>
      <w:lvlText w:val="%5."/>
      <w:lvlJc w:val="left"/>
      <w:pPr>
        <w:tabs>
          <w:tab w:val="num" w:pos="3600"/>
        </w:tabs>
        <w:ind w:left="3600" w:hanging="360"/>
      </w:pPr>
    </w:lvl>
    <w:lvl w:ilvl="5" w:tplc="64E2B682" w:tentative="1">
      <w:start w:val="1"/>
      <w:numFmt w:val="lowerLetter"/>
      <w:lvlText w:val="%6."/>
      <w:lvlJc w:val="left"/>
      <w:pPr>
        <w:tabs>
          <w:tab w:val="num" w:pos="4320"/>
        </w:tabs>
        <w:ind w:left="4320" w:hanging="360"/>
      </w:pPr>
    </w:lvl>
    <w:lvl w:ilvl="6" w:tplc="5150D300" w:tentative="1">
      <w:start w:val="1"/>
      <w:numFmt w:val="lowerLetter"/>
      <w:lvlText w:val="%7."/>
      <w:lvlJc w:val="left"/>
      <w:pPr>
        <w:tabs>
          <w:tab w:val="num" w:pos="5040"/>
        </w:tabs>
        <w:ind w:left="5040" w:hanging="360"/>
      </w:pPr>
    </w:lvl>
    <w:lvl w:ilvl="7" w:tplc="3230DFF4" w:tentative="1">
      <w:start w:val="1"/>
      <w:numFmt w:val="lowerLetter"/>
      <w:lvlText w:val="%8."/>
      <w:lvlJc w:val="left"/>
      <w:pPr>
        <w:tabs>
          <w:tab w:val="num" w:pos="5760"/>
        </w:tabs>
        <w:ind w:left="5760" w:hanging="360"/>
      </w:pPr>
    </w:lvl>
    <w:lvl w:ilvl="8" w:tplc="3F6A10C4" w:tentative="1">
      <w:start w:val="1"/>
      <w:numFmt w:val="lowerLetter"/>
      <w:lvlText w:val="%9."/>
      <w:lvlJc w:val="left"/>
      <w:pPr>
        <w:tabs>
          <w:tab w:val="num" w:pos="6480"/>
        </w:tabs>
        <w:ind w:left="6480" w:hanging="360"/>
      </w:pPr>
    </w:lvl>
  </w:abstractNum>
  <w:abstractNum w:abstractNumId="10" w15:restartNumberingAfterBreak="0">
    <w:nsid w:val="1E2E7326"/>
    <w:multiLevelType w:val="hybridMultilevel"/>
    <w:tmpl w:val="B92AF7EE"/>
    <w:lvl w:ilvl="0" w:tplc="9AA6371C">
      <w:start w:val="2"/>
      <w:numFmt w:val="lowerLetter"/>
      <w:lvlText w:val="%1."/>
      <w:lvlJc w:val="left"/>
      <w:pPr>
        <w:tabs>
          <w:tab w:val="num" w:pos="720"/>
        </w:tabs>
        <w:ind w:left="720" w:hanging="360"/>
      </w:pPr>
    </w:lvl>
    <w:lvl w:ilvl="1" w:tplc="AEEAF2F4" w:tentative="1">
      <w:start w:val="1"/>
      <w:numFmt w:val="lowerLetter"/>
      <w:lvlText w:val="%2."/>
      <w:lvlJc w:val="left"/>
      <w:pPr>
        <w:tabs>
          <w:tab w:val="num" w:pos="1440"/>
        </w:tabs>
        <w:ind w:left="1440" w:hanging="360"/>
      </w:pPr>
    </w:lvl>
    <w:lvl w:ilvl="2" w:tplc="2D6CD306" w:tentative="1">
      <w:start w:val="1"/>
      <w:numFmt w:val="lowerLetter"/>
      <w:lvlText w:val="%3."/>
      <w:lvlJc w:val="left"/>
      <w:pPr>
        <w:tabs>
          <w:tab w:val="num" w:pos="2160"/>
        </w:tabs>
        <w:ind w:left="2160" w:hanging="360"/>
      </w:pPr>
    </w:lvl>
    <w:lvl w:ilvl="3" w:tplc="3578A160" w:tentative="1">
      <w:start w:val="1"/>
      <w:numFmt w:val="lowerLetter"/>
      <w:lvlText w:val="%4."/>
      <w:lvlJc w:val="left"/>
      <w:pPr>
        <w:tabs>
          <w:tab w:val="num" w:pos="2880"/>
        </w:tabs>
        <w:ind w:left="2880" w:hanging="360"/>
      </w:pPr>
    </w:lvl>
    <w:lvl w:ilvl="4" w:tplc="65C6CC3C" w:tentative="1">
      <w:start w:val="1"/>
      <w:numFmt w:val="lowerLetter"/>
      <w:lvlText w:val="%5."/>
      <w:lvlJc w:val="left"/>
      <w:pPr>
        <w:tabs>
          <w:tab w:val="num" w:pos="3600"/>
        </w:tabs>
        <w:ind w:left="3600" w:hanging="360"/>
      </w:pPr>
    </w:lvl>
    <w:lvl w:ilvl="5" w:tplc="BA222C0A" w:tentative="1">
      <w:start w:val="1"/>
      <w:numFmt w:val="lowerLetter"/>
      <w:lvlText w:val="%6."/>
      <w:lvlJc w:val="left"/>
      <w:pPr>
        <w:tabs>
          <w:tab w:val="num" w:pos="4320"/>
        </w:tabs>
        <w:ind w:left="4320" w:hanging="360"/>
      </w:pPr>
    </w:lvl>
    <w:lvl w:ilvl="6" w:tplc="FADA1060" w:tentative="1">
      <w:start w:val="1"/>
      <w:numFmt w:val="lowerLetter"/>
      <w:lvlText w:val="%7."/>
      <w:lvlJc w:val="left"/>
      <w:pPr>
        <w:tabs>
          <w:tab w:val="num" w:pos="5040"/>
        </w:tabs>
        <w:ind w:left="5040" w:hanging="360"/>
      </w:pPr>
    </w:lvl>
    <w:lvl w:ilvl="7" w:tplc="A6A44EBE" w:tentative="1">
      <w:start w:val="1"/>
      <w:numFmt w:val="lowerLetter"/>
      <w:lvlText w:val="%8."/>
      <w:lvlJc w:val="left"/>
      <w:pPr>
        <w:tabs>
          <w:tab w:val="num" w:pos="5760"/>
        </w:tabs>
        <w:ind w:left="5760" w:hanging="360"/>
      </w:pPr>
    </w:lvl>
    <w:lvl w:ilvl="8" w:tplc="32A09F36" w:tentative="1">
      <w:start w:val="1"/>
      <w:numFmt w:val="lowerLetter"/>
      <w:lvlText w:val="%9."/>
      <w:lvlJc w:val="left"/>
      <w:pPr>
        <w:tabs>
          <w:tab w:val="num" w:pos="6480"/>
        </w:tabs>
        <w:ind w:left="6480" w:hanging="360"/>
      </w:pPr>
    </w:lvl>
  </w:abstractNum>
  <w:abstractNum w:abstractNumId="11" w15:restartNumberingAfterBreak="0">
    <w:nsid w:val="1EE3269E"/>
    <w:multiLevelType w:val="multilevel"/>
    <w:tmpl w:val="6A8AD10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44A696A"/>
    <w:multiLevelType w:val="multilevel"/>
    <w:tmpl w:val="AFA4964C"/>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5A67F54"/>
    <w:multiLevelType w:val="hybridMultilevel"/>
    <w:tmpl w:val="13EEE840"/>
    <w:lvl w:ilvl="0" w:tplc="55449788">
      <w:start w:val="1"/>
      <w:numFmt w:val="lowerLetter"/>
      <w:lvlText w:val="%1."/>
      <w:lvlJc w:val="left"/>
      <w:pPr>
        <w:tabs>
          <w:tab w:val="num" w:pos="720"/>
        </w:tabs>
        <w:ind w:left="720" w:hanging="360"/>
      </w:pPr>
    </w:lvl>
    <w:lvl w:ilvl="1" w:tplc="D0CCBE96" w:tentative="1">
      <w:start w:val="1"/>
      <w:numFmt w:val="lowerLetter"/>
      <w:lvlText w:val="%2."/>
      <w:lvlJc w:val="left"/>
      <w:pPr>
        <w:tabs>
          <w:tab w:val="num" w:pos="1440"/>
        </w:tabs>
        <w:ind w:left="1440" w:hanging="360"/>
      </w:pPr>
    </w:lvl>
    <w:lvl w:ilvl="2" w:tplc="05062930" w:tentative="1">
      <w:start w:val="1"/>
      <w:numFmt w:val="lowerLetter"/>
      <w:lvlText w:val="%3."/>
      <w:lvlJc w:val="left"/>
      <w:pPr>
        <w:tabs>
          <w:tab w:val="num" w:pos="2160"/>
        </w:tabs>
        <w:ind w:left="2160" w:hanging="360"/>
      </w:pPr>
    </w:lvl>
    <w:lvl w:ilvl="3" w:tplc="72C2FB24" w:tentative="1">
      <w:start w:val="1"/>
      <w:numFmt w:val="lowerLetter"/>
      <w:lvlText w:val="%4."/>
      <w:lvlJc w:val="left"/>
      <w:pPr>
        <w:tabs>
          <w:tab w:val="num" w:pos="2880"/>
        </w:tabs>
        <w:ind w:left="2880" w:hanging="360"/>
      </w:pPr>
    </w:lvl>
    <w:lvl w:ilvl="4" w:tplc="5086AB0A" w:tentative="1">
      <w:start w:val="1"/>
      <w:numFmt w:val="lowerLetter"/>
      <w:lvlText w:val="%5."/>
      <w:lvlJc w:val="left"/>
      <w:pPr>
        <w:tabs>
          <w:tab w:val="num" w:pos="3600"/>
        </w:tabs>
        <w:ind w:left="3600" w:hanging="360"/>
      </w:pPr>
    </w:lvl>
    <w:lvl w:ilvl="5" w:tplc="0BC83EFE" w:tentative="1">
      <w:start w:val="1"/>
      <w:numFmt w:val="lowerLetter"/>
      <w:lvlText w:val="%6."/>
      <w:lvlJc w:val="left"/>
      <w:pPr>
        <w:tabs>
          <w:tab w:val="num" w:pos="4320"/>
        </w:tabs>
        <w:ind w:left="4320" w:hanging="360"/>
      </w:pPr>
    </w:lvl>
    <w:lvl w:ilvl="6" w:tplc="F1BE870A" w:tentative="1">
      <w:start w:val="1"/>
      <w:numFmt w:val="lowerLetter"/>
      <w:lvlText w:val="%7."/>
      <w:lvlJc w:val="left"/>
      <w:pPr>
        <w:tabs>
          <w:tab w:val="num" w:pos="5040"/>
        </w:tabs>
        <w:ind w:left="5040" w:hanging="360"/>
      </w:pPr>
    </w:lvl>
    <w:lvl w:ilvl="7" w:tplc="0340E802" w:tentative="1">
      <w:start w:val="1"/>
      <w:numFmt w:val="lowerLetter"/>
      <w:lvlText w:val="%8."/>
      <w:lvlJc w:val="left"/>
      <w:pPr>
        <w:tabs>
          <w:tab w:val="num" w:pos="5760"/>
        </w:tabs>
        <w:ind w:left="5760" w:hanging="360"/>
      </w:pPr>
    </w:lvl>
    <w:lvl w:ilvl="8" w:tplc="36B8B71A" w:tentative="1">
      <w:start w:val="1"/>
      <w:numFmt w:val="lowerLetter"/>
      <w:lvlText w:val="%9."/>
      <w:lvlJc w:val="left"/>
      <w:pPr>
        <w:tabs>
          <w:tab w:val="num" w:pos="6480"/>
        </w:tabs>
        <w:ind w:left="6480" w:hanging="360"/>
      </w:pPr>
    </w:lvl>
  </w:abstractNum>
  <w:abstractNum w:abstractNumId="14" w15:restartNumberingAfterBreak="0">
    <w:nsid w:val="2A054D46"/>
    <w:multiLevelType w:val="hybridMultilevel"/>
    <w:tmpl w:val="71C86A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C81110"/>
    <w:multiLevelType w:val="hybridMultilevel"/>
    <w:tmpl w:val="30164304"/>
    <w:lvl w:ilvl="0" w:tplc="73F05102">
      <w:start w:val="1"/>
      <w:numFmt w:val="decimal"/>
      <w:lvlText w:val="%1."/>
      <w:lvlJc w:val="left"/>
      <w:pPr>
        <w:ind w:left="720" w:hanging="360"/>
      </w:pPr>
      <w:rPr>
        <w:rFonts w:ascii="Georgia" w:hAnsi="Georgia" w:hint="default"/>
        <w:b/>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D603B2"/>
    <w:multiLevelType w:val="hybridMultilevel"/>
    <w:tmpl w:val="D834DE34"/>
    <w:lvl w:ilvl="0" w:tplc="21AAFF52">
      <w:start w:val="4"/>
      <w:numFmt w:val="lowerLetter"/>
      <w:lvlText w:val="%1."/>
      <w:lvlJc w:val="left"/>
      <w:pPr>
        <w:tabs>
          <w:tab w:val="num" w:pos="720"/>
        </w:tabs>
        <w:ind w:left="720" w:hanging="360"/>
      </w:pPr>
    </w:lvl>
    <w:lvl w:ilvl="1" w:tplc="97143FD2" w:tentative="1">
      <w:start w:val="1"/>
      <w:numFmt w:val="lowerLetter"/>
      <w:lvlText w:val="%2."/>
      <w:lvlJc w:val="left"/>
      <w:pPr>
        <w:tabs>
          <w:tab w:val="num" w:pos="1440"/>
        </w:tabs>
        <w:ind w:left="1440" w:hanging="360"/>
      </w:pPr>
    </w:lvl>
    <w:lvl w:ilvl="2" w:tplc="C4ACB7E2" w:tentative="1">
      <w:start w:val="1"/>
      <w:numFmt w:val="lowerLetter"/>
      <w:lvlText w:val="%3."/>
      <w:lvlJc w:val="left"/>
      <w:pPr>
        <w:tabs>
          <w:tab w:val="num" w:pos="2160"/>
        </w:tabs>
        <w:ind w:left="2160" w:hanging="360"/>
      </w:pPr>
    </w:lvl>
    <w:lvl w:ilvl="3" w:tplc="C994C9BC" w:tentative="1">
      <w:start w:val="1"/>
      <w:numFmt w:val="lowerLetter"/>
      <w:lvlText w:val="%4."/>
      <w:lvlJc w:val="left"/>
      <w:pPr>
        <w:tabs>
          <w:tab w:val="num" w:pos="2880"/>
        </w:tabs>
        <w:ind w:left="2880" w:hanging="360"/>
      </w:pPr>
    </w:lvl>
    <w:lvl w:ilvl="4" w:tplc="C1488E68" w:tentative="1">
      <w:start w:val="1"/>
      <w:numFmt w:val="lowerLetter"/>
      <w:lvlText w:val="%5."/>
      <w:lvlJc w:val="left"/>
      <w:pPr>
        <w:tabs>
          <w:tab w:val="num" w:pos="3600"/>
        </w:tabs>
        <w:ind w:left="3600" w:hanging="360"/>
      </w:pPr>
    </w:lvl>
    <w:lvl w:ilvl="5" w:tplc="912A8B1C" w:tentative="1">
      <w:start w:val="1"/>
      <w:numFmt w:val="lowerLetter"/>
      <w:lvlText w:val="%6."/>
      <w:lvlJc w:val="left"/>
      <w:pPr>
        <w:tabs>
          <w:tab w:val="num" w:pos="4320"/>
        </w:tabs>
        <w:ind w:left="4320" w:hanging="360"/>
      </w:pPr>
    </w:lvl>
    <w:lvl w:ilvl="6" w:tplc="1B44568C" w:tentative="1">
      <w:start w:val="1"/>
      <w:numFmt w:val="lowerLetter"/>
      <w:lvlText w:val="%7."/>
      <w:lvlJc w:val="left"/>
      <w:pPr>
        <w:tabs>
          <w:tab w:val="num" w:pos="5040"/>
        </w:tabs>
        <w:ind w:left="5040" w:hanging="360"/>
      </w:pPr>
    </w:lvl>
    <w:lvl w:ilvl="7" w:tplc="BBDC68B4" w:tentative="1">
      <w:start w:val="1"/>
      <w:numFmt w:val="lowerLetter"/>
      <w:lvlText w:val="%8."/>
      <w:lvlJc w:val="left"/>
      <w:pPr>
        <w:tabs>
          <w:tab w:val="num" w:pos="5760"/>
        </w:tabs>
        <w:ind w:left="5760" w:hanging="360"/>
      </w:pPr>
    </w:lvl>
    <w:lvl w:ilvl="8" w:tplc="5C409002" w:tentative="1">
      <w:start w:val="1"/>
      <w:numFmt w:val="lowerLetter"/>
      <w:lvlText w:val="%9."/>
      <w:lvlJc w:val="left"/>
      <w:pPr>
        <w:tabs>
          <w:tab w:val="num" w:pos="6480"/>
        </w:tabs>
        <w:ind w:left="6480" w:hanging="360"/>
      </w:pPr>
    </w:lvl>
  </w:abstractNum>
  <w:abstractNum w:abstractNumId="17" w15:restartNumberingAfterBreak="0">
    <w:nsid w:val="338E1B54"/>
    <w:multiLevelType w:val="hybridMultilevel"/>
    <w:tmpl w:val="3B268A68"/>
    <w:lvl w:ilvl="0" w:tplc="F8E6349A">
      <w:start w:val="1"/>
      <w:numFmt w:val="upperRoman"/>
      <w:lvlText w:val="%1."/>
      <w:lvlJc w:val="left"/>
      <w:pPr>
        <w:ind w:left="720" w:hanging="360"/>
      </w:pPr>
    </w:lvl>
    <w:lvl w:ilvl="1" w:tplc="7C428586">
      <w:start w:val="1"/>
      <w:numFmt w:val="lowerLetter"/>
      <w:lvlText w:val="%2."/>
      <w:lvlJc w:val="left"/>
      <w:pPr>
        <w:ind w:left="1440" w:hanging="360"/>
      </w:pPr>
    </w:lvl>
    <w:lvl w:ilvl="2" w:tplc="FDB6C8F2">
      <w:start w:val="1"/>
      <w:numFmt w:val="lowerRoman"/>
      <w:lvlText w:val="%3."/>
      <w:lvlJc w:val="right"/>
      <w:pPr>
        <w:ind w:left="2160" w:hanging="180"/>
      </w:pPr>
    </w:lvl>
    <w:lvl w:ilvl="3" w:tplc="967A38E6">
      <w:start w:val="1"/>
      <w:numFmt w:val="decimal"/>
      <w:lvlText w:val="%4."/>
      <w:lvlJc w:val="left"/>
      <w:pPr>
        <w:ind w:left="2880" w:hanging="360"/>
      </w:pPr>
    </w:lvl>
    <w:lvl w:ilvl="4" w:tplc="461C181C">
      <w:start w:val="1"/>
      <w:numFmt w:val="lowerLetter"/>
      <w:lvlText w:val="%5."/>
      <w:lvlJc w:val="left"/>
      <w:pPr>
        <w:ind w:left="3600" w:hanging="360"/>
      </w:pPr>
    </w:lvl>
    <w:lvl w:ilvl="5" w:tplc="4088EE7E">
      <w:start w:val="1"/>
      <w:numFmt w:val="lowerRoman"/>
      <w:lvlText w:val="%6."/>
      <w:lvlJc w:val="right"/>
      <w:pPr>
        <w:ind w:left="4320" w:hanging="180"/>
      </w:pPr>
    </w:lvl>
    <w:lvl w:ilvl="6" w:tplc="D79AC12E">
      <w:start w:val="1"/>
      <w:numFmt w:val="decimal"/>
      <w:lvlText w:val="%7."/>
      <w:lvlJc w:val="left"/>
      <w:pPr>
        <w:ind w:left="5040" w:hanging="360"/>
      </w:pPr>
    </w:lvl>
    <w:lvl w:ilvl="7" w:tplc="B07620A2">
      <w:start w:val="1"/>
      <w:numFmt w:val="lowerLetter"/>
      <w:lvlText w:val="%8."/>
      <w:lvlJc w:val="left"/>
      <w:pPr>
        <w:ind w:left="5760" w:hanging="360"/>
      </w:pPr>
    </w:lvl>
    <w:lvl w:ilvl="8" w:tplc="4C224396">
      <w:start w:val="1"/>
      <w:numFmt w:val="lowerRoman"/>
      <w:lvlText w:val="%9."/>
      <w:lvlJc w:val="right"/>
      <w:pPr>
        <w:ind w:left="6480" w:hanging="180"/>
      </w:pPr>
    </w:lvl>
  </w:abstractNum>
  <w:abstractNum w:abstractNumId="18" w15:restartNumberingAfterBreak="0">
    <w:nsid w:val="35C345B3"/>
    <w:multiLevelType w:val="multilevel"/>
    <w:tmpl w:val="3E28198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6E767CC"/>
    <w:multiLevelType w:val="hybridMultilevel"/>
    <w:tmpl w:val="9092CF42"/>
    <w:lvl w:ilvl="0" w:tplc="E59C594E">
      <w:start w:val="1"/>
      <w:numFmt w:val="decimal"/>
      <w:lvlText w:val="%1."/>
      <w:lvlJc w:val="left"/>
      <w:pPr>
        <w:ind w:left="720" w:hanging="360"/>
      </w:pPr>
      <w:rPr>
        <w:rFonts w:ascii="Georgia" w:hAnsi="Georgia" w:hint="default"/>
        <w:b/>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C157A3"/>
    <w:multiLevelType w:val="hybridMultilevel"/>
    <w:tmpl w:val="C7686F90"/>
    <w:lvl w:ilvl="0" w:tplc="84EA7F22">
      <w:start w:val="1"/>
      <w:numFmt w:val="decimal"/>
      <w:lvlText w:val="%1."/>
      <w:lvlJc w:val="left"/>
      <w:pPr>
        <w:ind w:left="720" w:hanging="360"/>
      </w:pPr>
    </w:lvl>
    <w:lvl w:ilvl="1" w:tplc="9F38CDFC">
      <w:start w:val="1"/>
      <w:numFmt w:val="lowerLetter"/>
      <w:lvlText w:val="%2."/>
      <w:lvlJc w:val="left"/>
      <w:pPr>
        <w:ind w:left="1440" w:hanging="360"/>
      </w:pPr>
    </w:lvl>
    <w:lvl w:ilvl="2" w:tplc="E1EEEBF4">
      <w:start w:val="1"/>
      <w:numFmt w:val="lowerRoman"/>
      <w:lvlText w:val="%3."/>
      <w:lvlJc w:val="right"/>
      <w:pPr>
        <w:ind w:left="2160" w:hanging="180"/>
      </w:pPr>
    </w:lvl>
    <w:lvl w:ilvl="3" w:tplc="ADAE98B6">
      <w:start w:val="1"/>
      <w:numFmt w:val="decimal"/>
      <w:lvlText w:val="%4."/>
      <w:lvlJc w:val="left"/>
      <w:pPr>
        <w:ind w:left="2880" w:hanging="360"/>
      </w:pPr>
    </w:lvl>
    <w:lvl w:ilvl="4" w:tplc="0B004492">
      <w:start w:val="1"/>
      <w:numFmt w:val="lowerLetter"/>
      <w:lvlText w:val="%5."/>
      <w:lvlJc w:val="left"/>
      <w:pPr>
        <w:ind w:left="3600" w:hanging="360"/>
      </w:pPr>
    </w:lvl>
    <w:lvl w:ilvl="5" w:tplc="F418BD4A">
      <w:start w:val="1"/>
      <w:numFmt w:val="lowerRoman"/>
      <w:lvlText w:val="%6."/>
      <w:lvlJc w:val="right"/>
      <w:pPr>
        <w:ind w:left="4320" w:hanging="180"/>
      </w:pPr>
    </w:lvl>
    <w:lvl w:ilvl="6" w:tplc="7430DEE8">
      <w:start w:val="1"/>
      <w:numFmt w:val="decimal"/>
      <w:lvlText w:val="%7."/>
      <w:lvlJc w:val="left"/>
      <w:pPr>
        <w:ind w:left="5040" w:hanging="360"/>
      </w:pPr>
    </w:lvl>
    <w:lvl w:ilvl="7" w:tplc="EDCAFFEA">
      <w:start w:val="1"/>
      <w:numFmt w:val="lowerLetter"/>
      <w:lvlText w:val="%8."/>
      <w:lvlJc w:val="left"/>
      <w:pPr>
        <w:ind w:left="5760" w:hanging="360"/>
      </w:pPr>
    </w:lvl>
    <w:lvl w:ilvl="8" w:tplc="73085FAE">
      <w:start w:val="1"/>
      <w:numFmt w:val="lowerRoman"/>
      <w:lvlText w:val="%9."/>
      <w:lvlJc w:val="right"/>
      <w:pPr>
        <w:ind w:left="6480" w:hanging="180"/>
      </w:pPr>
    </w:lvl>
  </w:abstractNum>
  <w:abstractNum w:abstractNumId="21" w15:restartNumberingAfterBreak="0">
    <w:nsid w:val="412614CB"/>
    <w:multiLevelType w:val="hybridMultilevel"/>
    <w:tmpl w:val="C3D8F2A0"/>
    <w:lvl w:ilvl="0" w:tplc="47D87988">
      <w:start w:val="1"/>
      <w:numFmt w:val="decimal"/>
      <w:lvlText w:val="%1."/>
      <w:lvlJc w:val="left"/>
      <w:pPr>
        <w:ind w:left="720" w:hanging="360"/>
      </w:pPr>
      <w:rPr>
        <w:rFonts w:ascii="Georgia" w:hAnsi="Georgia" w:hint="default"/>
        <w:b/>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995F38"/>
    <w:multiLevelType w:val="multilevel"/>
    <w:tmpl w:val="5A0A93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1B045D1"/>
    <w:multiLevelType w:val="hybridMultilevel"/>
    <w:tmpl w:val="34644D5E"/>
    <w:lvl w:ilvl="0" w:tplc="53181714">
      <w:start w:val="1"/>
      <w:numFmt w:val="upperRoman"/>
      <w:lvlText w:val="%1)"/>
      <w:lvlJc w:val="right"/>
      <w:pPr>
        <w:tabs>
          <w:tab w:val="num" w:pos="720"/>
        </w:tabs>
        <w:ind w:left="720" w:hanging="360"/>
      </w:pPr>
    </w:lvl>
    <w:lvl w:ilvl="1" w:tplc="AF5E5A40" w:tentative="1">
      <w:start w:val="1"/>
      <w:numFmt w:val="lowerLetter"/>
      <w:lvlText w:val="%2."/>
      <w:lvlJc w:val="left"/>
      <w:pPr>
        <w:tabs>
          <w:tab w:val="num" w:pos="1440"/>
        </w:tabs>
        <w:ind w:left="1440" w:hanging="360"/>
      </w:pPr>
    </w:lvl>
    <w:lvl w:ilvl="2" w:tplc="C9E00EEC" w:tentative="1">
      <w:start w:val="1"/>
      <w:numFmt w:val="lowerLetter"/>
      <w:lvlText w:val="%3."/>
      <w:lvlJc w:val="left"/>
      <w:pPr>
        <w:tabs>
          <w:tab w:val="num" w:pos="2160"/>
        </w:tabs>
        <w:ind w:left="2160" w:hanging="360"/>
      </w:pPr>
    </w:lvl>
    <w:lvl w:ilvl="3" w:tplc="CE2E3A14" w:tentative="1">
      <w:start w:val="1"/>
      <w:numFmt w:val="lowerLetter"/>
      <w:lvlText w:val="%4."/>
      <w:lvlJc w:val="left"/>
      <w:pPr>
        <w:tabs>
          <w:tab w:val="num" w:pos="2880"/>
        </w:tabs>
        <w:ind w:left="2880" w:hanging="360"/>
      </w:pPr>
    </w:lvl>
    <w:lvl w:ilvl="4" w:tplc="94CE24A2" w:tentative="1">
      <w:start w:val="1"/>
      <w:numFmt w:val="lowerLetter"/>
      <w:lvlText w:val="%5."/>
      <w:lvlJc w:val="left"/>
      <w:pPr>
        <w:tabs>
          <w:tab w:val="num" w:pos="3600"/>
        </w:tabs>
        <w:ind w:left="3600" w:hanging="360"/>
      </w:pPr>
    </w:lvl>
    <w:lvl w:ilvl="5" w:tplc="DB525D3C" w:tentative="1">
      <w:start w:val="1"/>
      <w:numFmt w:val="lowerLetter"/>
      <w:lvlText w:val="%6."/>
      <w:lvlJc w:val="left"/>
      <w:pPr>
        <w:tabs>
          <w:tab w:val="num" w:pos="4320"/>
        </w:tabs>
        <w:ind w:left="4320" w:hanging="360"/>
      </w:pPr>
    </w:lvl>
    <w:lvl w:ilvl="6" w:tplc="47C6DEB8" w:tentative="1">
      <w:start w:val="1"/>
      <w:numFmt w:val="lowerLetter"/>
      <w:lvlText w:val="%7."/>
      <w:lvlJc w:val="left"/>
      <w:pPr>
        <w:tabs>
          <w:tab w:val="num" w:pos="5040"/>
        </w:tabs>
        <w:ind w:left="5040" w:hanging="360"/>
      </w:pPr>
    </w:lvl>
    <w:lvl w:ilvl="7" w:tplc="BFF256A4" w:tentative="1">
      <w:start w:val="1"/>
      <w:numFmt w:val="lowerLetter"/>
      <w:lvlText w:val="%8."/>
      <w:lvlJc w:val="left"/>
      <w:pPr>
        <w:tabs>
          <w:tab w:val="num" w:pos="5760"/>
        </w:tabs>
        <w:ind w:left="5760" w:hanging="360"/>
      </w:pPr>
    </w:lvl>
    <w:lvl w:ilvl="8" w:tplc="54FA96DE" w:tentative="1">
      <w:start w:val="1"/>
      <w:numFmt w:val="lowerLetter"/>
      <w:lvlText w:val="%9."/>
      <w:lvlJc w:val="left"/>
      <w:pPr>
        <w:tabs>
          <w:tab w:val="num" w:pos="6480"/>
        </w:tabs>
        <w:ind w:left="6480" w:hanging="360"/>
      </w:pPr>
    </w:lvl>
  </w:abstractNum>
  <w:abstractNum w:abstractNumId="24" w15:restartNumberingAfterBreak="0">
    <w:nsid w:val="442C04BF"/>
    <w:multiLevelType w:val="multilevel"/>
    <w:tmpl w:val="8F22A616"/>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44CD3C35"/>
    <w:multiLevelType w:val="hybridMultilevel"/>
    <w:tmpl w:val="E8663900"/>
    <w:lvl w:ilvl="0" w:tplc="1AE04E50">
      <w:start w:val="15"/>
      <w:numFmt w:val="lowerLetter"/>
      <w:lvlText w:val="%1."/>
      <w:lvlJc w:val="left"/>
      <w:pPr>
        <w:tabs>
          <w:tab w:val="num" w:pos="720"/>
        </w:tabs>
        <w:ind w:left="720" w:hanging="360"/>
      </w:pPr>
    </w:lvl>
    <w:lvl w:ilvl="1" w:tplc="D0BC6742" w:tentative="1">
      <w:start w:val="1"/>
      <w:numFmt w:val="lowerLetter"/>
      <w:lvlText w:val="%2."/>
      <w:lvlJc w:val="left"/>
      <w:pPr>
        <w:tabs>
          <w:tab w:val="num" w:pos="1440"/>
        </w:tabs>
        <w:ind w:left="1440" w:hanging="360"/>
      </w:pPr>
    </w:lvl>
    <w:lvl w:ilvl="2" w:tplc="ACA81B52" w:tentative="1">
      <w:start w:val="1"/>
      <w:numFmt w:val="lowerLetter"/>
      <w:lvlText w:val="%3."/>
      <w:lvlJc w:val="left"/>
      <w:pPr>
        <w:tabs>
          <w:tab w:val="num" w:pos="2160"/>
        </w:tabs>
        <w:ind w:left="2160" w:hanging="360"/>
      </w:pPr>
    </w:lvl>
    <w:lvl w:ilvl="3" w:tplc="749AB6A8" w:tentative="1">
      <w:start w:val="1"/>
      <w:numFmt w:val="lowerLetter"/>
      <w:lvlText w:val="%4."/>
      <w:lvlJc w:val="left"/>
      <w:pPr>
        <w:tabs>
          <w:tab w:val="num" w:pos="2880"/>
        </w:tabs>
        <w:ind w:left="2880" w:hanging="360"/>
      </w:pPr>
    </w:lvl>
    <w:lvl w:ilvl="4" w:tplc="F2486A24" w:tentative="1">
      <w:start w:val="1"/>
      <w:numFmt w:val="lowerLetter"/>
      <w:lvlText w:val="%5."/>
      <w:lvlJc w:val="left"/>
      <w:pPr>
        <w:tabs>
          <w:tab w:val="num" w:pos="3600"/>
        </w:tabs>
        <w:ind w:left="3600" w:hanging="360"/>
      </w:pPr>
    </w:lvl>
    <w:lvl w:ilvl="5" w:tplc="5850886A" w:tentative="1">
      <w:start w:val="1"/>
      <w:numFmt w:val="lowerLetter"/>
      <w:lvlText w:val="%6."/>
      <w:lvlJc w:val="left"/>
      <w:pPr>
        <w:tabs>
          <w:tab w:val="num" w:pos="4320"/>
        </w:tabs>
        <w:ind w:left="4320" w:hanging="360"/>
      </w:pPr>
    </w:lvl>
    <w:lvl w:ilvl="6" w:tplc="B6D0BC24" w:tentative="1">
      <w:start w:val="1"/>
      <w:numFmt w:val="lowerLetter"/>
      <w:lvlText w:val="%7."/>
      <w:lvlJc w:val="left"/>
      <w:pPr>
        <w:tabs>
          <w:tab w:val="num" w:pos="5040"/>
        </w:tabs>
        <w:ind w:left="5040" w:hanging="360"/>
      </w:pPr>
    </w:lvl>
    <w:lvl w:ilvl="7" w:tplc="4AAAE3F2" w:tentative="1">
      <w:start w:val="1"/>
      <w:numFmt w:val="lowerLetter"/>
      <w:lvlText w:val="%8."/>
      <w:lvlJc w:val="left"/>
      <w:pPr>
        <w:tabs>
          <w:tab w:val="num" w:pos="5760"/>
        </w:tabs>
        <w:ind w:left="5760" w:hanging="360"/>
      </w:pPr>
    </w:lvl>
    <w:lvl w:ilvl="8" w:tplc="72CECE5C" w:tentative="1">
      <w:start w:val="1"/>
      <w:numFmt w:val="lowerLetter"/>
      <w:lvlText w:val="%9."/>
      <w:lvlJc w:val="left"/>
      <w:pPr>
        <w:tabs>
          <w:tab w:val="num" w:pos="6480"/>
        </w:tabs>
        <w:ind w:left="6480" w:hanging="360"/>
      </w:pPr>
    </w:lvl>
  </w:abstractNum>
  <w:abstractNum w:abstractNumId="26" w15:restartNumberingAfterBreak="0">
    <w:nsid w:val="4D550677"/>
    <w:multiLevelType w:val="multilevel"/>
    <w:tmpl w:val="858A74E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63F6FB5"/>
    <w:multiLevelType w:val="hybridMultilevel"/>
    <w:tmpl w:val="8BD258BA"/>
    <w:lvl w:ilvl="0" w:tplc="2DB4B264">
      <w:start w:val="1"/>
      <w:numFmt w:val="lowerLetter"/>
      <w:lvlText w:val="%1."/>
      <w:lvlJc w:val="left"/>
      <w:pPr>
        <w:ind w:left="720" w:hanging="360"/>
      </w:pPr>
    </w:lvl>
    <w:lvl w:ilvl="1" w:tplc="4CC6D052">
      <w:start w:val="1"/>
      <w:numFmt w:val="lowerLetter"/>
      <w:lvlText w:val="%2."/>
      <w:lvlJc w:val="left"/>
      <w:pPr>
        <w:ind w:left="1440" w:hanging="360"/>
      </w:pPr>
    </w:lvl>
    <w:lvl w:ilvl="2" w:tplc="6248EEB2">
      <w:start w:val="1"/>
      <w:numFmt w:val="lowerRoman"/>
      <w:lvlText w:val="%3."/>
      <w:lvlJc w:val="right"/>
      <w:pPr>
        <w:ind w:left="2160" w:hanging="180"/>
      </w:pPr>
    </w:lvl>
    <w:lvl w:ilvl="3" w:tplc="B8063A4A">
      <w:start w:val="1"/>
      <w:numFmt w:val="decimal"/>
      <w:lvlText w:val="%4."/>
      <w:lvlJc w:val="left"/>
      <w:pPr>
        <w:ind w:left="2880" w:hanging="360"/>
      </w:pPr>
    </w:lvl>
    <w:lvl w:ilvl="4" w:tplc="8D36F454">
      <w:start w:val="1"/>
      <w:numFmt w:val="lowerLetter"/>
      <w:lvlText w:val="%5."/>
      <w:lvlJc w:val="left"/>
      <w:pPr>
        <w:ind w:left="3600" w:hanging="360"/>
      </w:pPr>
    </w:lvl>
    <w:lvl w:ilvl="5" w:tplc="E81E6D06">
      <w:start w:val="1"/>
      <w:numFmt w:val="lowerRoman"/>
      <w:lvlText w:val="%6."/>
      <w:lvlJc w:val="right"/>
      <w:pPr>
        <w:ind w:left="4320" w:hanging="180"/>
      </w:pPr>
    </w:lvl>
    <w:lvl w:ilvl="6" w:tplc="0D001C98">
      <w:start w:val="1"/>
      <w:numFmt w:val="decimal"/>
      <w:lvlText w:val="%7."/>
      <w:lvlJc w:val="left"/>
      <w:pPr>
        <w:ind w:left="5040" w:hanging="360"/>
      </w:pPr>
    </w:lvl>
    <w:lvl w:ilvl="7" w:tplc="586CB9F8">
      <w:start w:val="1"/>
      <w:numFmt w:val="lowerLetter"/>
      <w:lvlText w:val="%8."/>
      <w:lvlJc w:val="left"/>
      <w:pPr>
        <w:ind w:left="5760" w:hanging="360"/>
      </w:pPr>
    </w:lvl>
    <w:lvl w:ilvl="8" w:tplc="CEFAD45A">
      <w:start w:val="1"/>
      <w:numFmt w:val="lowerRoman"/>
      <w:lvlText w:val="%9."/>
      <w:lvlJc w:val="right"/>
      <w:pPr>
        <w:ind w:left="6480" w:hanging="180"/>
      </w:pPr>
    </w:lvl>
  </w:abstractNum>
  <w:abstractNum w:abstractNumId="28" w15:restartNumberingAfterBreak="0">
    <w:nsid w:val="5B483354"/>
    <w:multiLevelType w:val="multilevel"/>
    <w:tmpl w:val="946C5FD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DB40E40"/>
    <w:multiLevelType w:val="hybridMultilevel"/>
    <w:tmpl w:val="A3D25800"/>
    <w:lvl w:ilvl="0" w:tplc="E83833A0">
      <w:start w:val="18"/>
      <w:numFmt w:val="lowerLetter"/>
      <w:lvlText w:val="%1."/>
      <w:lvlJc w:val="left"/>
      <w:pPr>
        <w:tabs>
          <w:tab w:val="num" w:pos="720"/>
        </w:tabs>
        <w:ind w:left="720" w:hanging="360"/>
      </w:pPr>
    </w:lvl>
    <w:lvl w:ilvl="1" w:tplc="DF38254C" w:tentative="1">
      <w:start w:val="1"/>
      <w:numFmt w:val="lowerLetter"/>
      <w:lvlText w:val="%2."/>
      <w:lvlJc w:val="left"/>
      <w:pPr>
        <w:tabs>
          <w:tab w:val="num" w:pos="1440"/>
        </w:tabs>
        <w:ind w:left="1440" w:hanging="360"/>
      </w:pPr>
    </w:lvl>
    <w:lvl w:ilvl="2" w:tplc="190AF77E" w:tentative="1">
      <w:start w:val="1"/>
      <w:numFmt w:val="lowerLetter"/>
      <w:lvlText w:val="%3."/>
      <w:lvlJc w:val="left"/>
      <w:pPr>
        <w:tabs>
          <w:tab w:val="num" w:pos="2160"/>
        </w:tabs>
        <w:ind w:left="2160" w:hanging="360"/>
      </w:pPr>
    </w:lvl>
    <w:lvl w:ilvl="3" w:tplc="4FF6FBEA" w:tentative="1">
      <w:start w:val="1"/>
      <w:numFmt w:val="lowerLetter"/>
      <w:lvlText w:val="%4."/>
      <w:lvlJc w:val="left"/>
      <w:pPr>
        <w:tabs>
          <w:tab w:val="num" w:pos="2880"/>
        </w:tabs>
        <w:ind w:left="2880" w:hanging="360"/>
      </w:pPr>
    </w:lvl>
    <w:lvl w:ilvl="4" w:tplc="FC563026" w:tentative="1">
      <w:start w:val="1"/>
      <w:numFmt w:val="lowerLetter"/>
      <w:lvlText w:val="%5."/>
      <w:lvlJc w:val="left"/>
      <w:pPr>
        <w:tabs>
          <w:tab w:val="num" w:pos="3600"/>
        </w:tabs>
        <w:ind w:left="3600" w:hanging="360"/>
      </w:pPr>
    </w:lvl>
    <w:lvl w:ilvl="5" w:tplc="81507D50" w:tentative="1">
      <w:start w:val="1"/>
      <w:numFmt w:val="lowerLetter"/>
      <w:lvlText w:val="%6."/>
      <w:lvlJc w:val="left"/>
      <w:pPr>
        <w:tabs>
          <w:tab w:val="num" w:pos="4320"/>
        </w:tabs>
        <w:ind w:left="4320" w:hanging="360"/>
      </w:pPr>
    </w:lvl>
    <w:lvl w:ilvl="6" w:tplc="0634798C" w:tentative="1">
      <w:start w:val="1"/>
      <w:numFmt w:val="lowerLetter"/>
      <w:lvlText w:val="%7."/>
      <w:lvlJc w:val="left"/>
      <w:pPr>
        <w:tabs>
          <w:tab w:val="num" w:pos="5040"/>
        </w:tabs>
        <w:ind w:left="5040" w:hanging="360"/>
      </w:pPr>
    </w:lvl>
    <w:lvl w:ilvl="7" w:tplc="5F98A80E" w:tentative="1">
      <w:start w:val="1"/>
      <w:numFmt w:val="lowerLetter"/>
      <w:lvlText w:val="%8."/>
      <w:lvlJc w:val="left"/>
      <w:pPr>
        <w:tabs>
          <w:tab w:val="num" w:pos="5760"/>
        </w:tabs>
        <w:ind w:left="5760" w:hanging="360"/>
      </w:pPr>
    </w:lvl>
    <w:lvl w:ilvl="8" w:tplc="D51AD252" w:tentative="1">
      <w:start w:val="1"/>
      <w:numFmt w:val="lowerLetter"/>
      <w:lvlText w:val="%9."/>
      <w:lvlJc w:val="left"/>
      <w:pPr>
        <w:tabs>
          <w:tab w:val="num" w:pos="6480"/>
        </w:tabs>
        <w:ind w:left="6480" w:hanging="360"/>
      </w:pPr>
    </w:lvl>
  </w:abstractNum>
  <w:abstractNum w:abstractNumId="30" w15:restartNumberingAfterBreak="0">
    <w:nsid w:val="63DF24FA"/>
    <w:multiLevelType w:val="multilevel"/>
    <w:tmpl w:val="751066C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3F162BE"/>
    <w:multiLevelType w:val="hybridMultilevel"/>
    <w:tmpl w:val="E29632C4"/>
    <w:lvl w:ilvl="0" w:tplc="4EEE744E">
      <w:start w:val="3"/>
      <w:numFmt w:val="lowerLetter"/>
      <w:lvlText w:val="%1."/>
      <w:lvlJc w:val="left"/>
      <w:pPr>
        <w:tabs>
          <w:tab w:val="num" w:pos="720"/>
        </w:tabs>
        <w:ind w:left="720" w:hanging="360"/>
      </w:pPr>
    </w:lvl>
    <w:lvl w:ilvl="1" w:tplc="2EEEB366" w:tentative="1">
      <w:start w:val="1"/>
      <w:numFmt w:val="lowerLetter"/>
      <w:lvlText w:val="%2."/>
      <w:lvlJc w:val="left"/>
      <w:pPr>
        <w:tabs>
          <w:tab w:val="num" w:pos="1440"/>
        </w:tabs>
        <w:ind w:left="1440" w:hanging="360"/>
      </w:pPr>
    </w:lvl>
    <w:lvl w:ilvl="2" w:tplc="D9C60088" w:tentative="1">
      <w:start w:val="1"/>
      <w:numFmt w:val="lowerLetter"/>
      <w:lvlText w:val="%3."/>
      <w:lvlJc w:val="left"/>
      <w:pPr>
        <w:tabs>
          <w:tab w:val="num" w:pos="2160"/>
        </w:tabs>
        <w:ind w:left="2160" w:hanging="360"/>
      </w:pPr>
    </w:lvl>
    <w:lvl w:ilvl="3" w:tplc="C7F45D48" w:tentative="1">
      <w:start w:val="1"/>
      <w:numFmt w:val="lowerLetter"/>
      <w:lvlText w:val="%4."/>
      <w:lvlJc w:val="left"/>
      <w:pPr>
        <w:tabs>
          <w:tab w:val="num" w:pos="2880"/>
        </w:tabs>
        <w:ind w:left="2880" w:hanging="360"/>
      </w:pPr>
    </w:lvl>
    <w:lvl w:ilvl="4" w:tplc="F0E2A464" w:tentative="1">
      <w:start w:val="1"/>
      <w:numFmt w:val="lowerLetter"/>
      <w:lvlText w:val="%5."/>
      <w:lvlJc w:val="left"/>
      <w:pPr>
        <w:tabs>
          <w:tab w:val="num" w:pos="3600"/>
        </w:tabs>
        <w:ind w:left="3600" w:hanging="360"/>
      </w:pPr>
    </w:lvl>
    <w:lvl w:ilvl="5" w:tplc="35BA7F50" w:tentative="1">
      <w:start w:val="1"/>
      <w:numFmt w:val="lowerLetter"/>
      <w:lvlText w:val="%6."/>
      <w:lvlJc w:val="left"/>
      <w:pPr>
        <w:tabs>
          <w:tab w:val="num" w:pos="4320"/>
        </w:tabs>
        <w:ind w:left="4320" w:hanging="360"/>
      </w:pPr>
    </w:lvl>
    <w:lvl w:ilvl="6" w:tplc="AFDC3B30" w:tentative="1">
      <w:start w:val="1"/>
      <w:numFmt w:val="lowerLetter"/>
      <w:lvlText w:val="%7."/>
      <w:lvlJc w:val="left"/>
      <w:pPr>
        <w:tabs>
          <w:tab w:val="num" w:pos="5040"/>
        </w:tabs>
        <w:ind w:left="5040" w:hanging="360"/>
      </w:pPr>
    </w:lvl>
    <w:lvl w:ilvl="7" w:tplc="FA02DF00" w:tentative="1">
      <w:start w:val="1"/>
      <w:numFmt w:val="lowerLetter"/>
      <w:lvlText w:val="%8."/>
      <w:lvlJc w:val="left"/>
      <w:pPr>
        <w:tabs>
          <w:tab w:val="num" w:pos="5760"/>
        </w:tabs>
        <w:ind w:left="5760" w:hanging="360"/>
      </w:pPr>
    </w:lvl>
    <w:lvl w:ilvl="8" w:tplc="84BA5CD4" w:tentative="1">
      <w:start w:val="1"/>
      <w:numFmt w:val="lowerLetter"/>
      <w:lvlText w:val="%9."/>
      <w:lvlJc w:val="left"/>
      <w:pPr>
        <w:tabs>
          <w:tab w:val="num" w:pos="6480"/>
        </w:tabs>
        <w:ind w:left="6480" w:hanging="360"/>
      </w:pPr>
    </w:lvl>
  </w:abstractNum>
  <w:abstractNum w:abstractNumId="32" w15:restartNumberingAfterBreak="0">
    <w:nsid w:val="69D734F4"/>
    <w:multiLevelType w:val="hybridMultilevel"/>
    <w:tmpl w:val="6234EEE0"/>
    <w:lvl w:ilvl="0" w:tplc="428EB206">
      <w:start w:val="10"/>
      <w:numFmt w:val="lowerLetter"/>
      <w:lvlText w:val="%1."/>
      <w:lvlJc w:val="left"/>
      <w:pPr>
        <w:tabs>
          <w:tab w:val="num" w:pos="720"/>
        </w:tabs>
        <w:ind w:left="720" w:hanging="360"/>
      </w:pPr>
    </w:lvl>
    <w:lvl w:ilvl="1" w:tplc="077EAD86" w:tentative="1">
      <w:start w:val="1"/>
      <w:numFmt w:val="lowerLetter"/>
      <w:lvlText w:val="%2."/>
      <w:lvlJc w:val="left"/>
      <w:pPr>
        <w:tabs>
          <w:tab w:val="num" w:pos="1440"/>
        </w:tabs>
        <w:ind w:left="1440" w:hanging="360"/>
      </w:pPr>
    </w:lvl>
    <w:lvl w:ilvl="2" w:tplc="7958A09A" w:tentative="1">
      <w:start w:val="1"/>
      <w:numFmt w:val="lowerLetter"/>
      <w:lvlText w:val="%3."/>
      <w:lvlJc w:val="left"/>
      <w:pPr>
        <w:tabs>
          <w:tab w:val="num" w:pos="2160"/>
        </w:tabs>
        <w:ind w:left="2160" w:hanging="360"/>
      </w:pPr>
    </w:lvl>
    <w:lvl w:ilvl="3" w:tplc="CF883B66" w:tentative="1">
      <w:start w:val="1"/>
      <w:numFmt w:val="lowerLetter"/>
      <w:lvlText w:val="%4."/>
      <w:lvlJc w:val="left"/>
      <w:pPr>
        <w:tabs>
          <w:tab w:val="num" w:pos="2880"/>
        </w:tabs>
        <w:ind w:left="2880" w:hanging="360"/>
      </w:pPr>
    </w:lvl>
    <w:lvl w:ilvl="4" w:tplc="15FCB450" w:tentative="1">
      <w:start w:val="1"/>
      <w:numFmt w:val="lowerLetter"/>
      <w:lvlText w:val="%5."/>
      <w:lvlJc w:val="left"/>
      <w:pPr>
        <w:tabs>
          <w:tab w:val="num" w:pos="3600"/>
        </w:tabs>
        <w:ind w:left="3600" w:hanging="360"/>
      </w:pPr>
    </w:lvl>
    <w:lvl w:ilvl="5" w:tplc="D37CDA92" w:tentative="1">
      <w:start w:val="1"/>
      <w:numFmt w:val="lowerLetter"/>
      <w:lvlText w:val="%6."/>
      <w:lvlJc w:val="left"/>
      <w:pPr>
        <w:tabs>
          <w:tab w:val="num" w:pos="4320"/>
        </w:tabs>
        <w:ind w:left="4320" w:hanging="360"/>
      </w:pPr>
    </w:lvl>
    <w:lvl w:ilvl="6" w:tplc="BA98E818" w:tentative="1">
      <w:start w:val="1"/>
      <w:numFmt w:val="lowerLetter"/>
      <w:lvlText w:val="%7."/>
      <w:lvlJc w:val="left"/>
      <w:pPr>
        <w:tabs>
          <w:tab w:val="num" w:pos="5040"/>
        </w:tabs>
        <w:ind w:left="5040" w:hanging="360"/>
      </w:pPr>
    </w:lvl>
    <w:lvl w:ilvl="7" w:tplc="6A326FFE" w:tentative="1">
      <w:start w:val="1"/>
      <w:numFmt w:val="lowerLetter"/>
      <w:lvlText w:val="%8."/>
      <w:lvlJc w:val="left"/>
      <w:pPr>
        <w:tabs>
          <w:tab w:val="num" w:pos="5760"/>
        </w:tabs>
        <w:ind w:left="5760" w:hanging="360"/>
      </w:pPr>
    </w:lvl>
    <w:lvl w:ilvl="8" w:tplc="C8C496DA" w:tentative="1">
      <w:start w:val="1"/>
      <w:numFmt w:val="lowerLetter"/>
      <w:lvlText w:val="%9."/>
      <w:lvlJc w:val="left"/>
      <w:pPr>
        <w:tabs>
          <w:tab w:val="num" w:pos="6480"/>
        </w:tabs>
        <w:ind w:left="6480" w:hanging="360"/>
      </w:pPr>
    </w:lvl>
  </w:abstractNum>
  <w:abstractNum w:abstractNumId="33" w15:restartNumberingAfterBreak="0">
    <w:nsid w:val="6C8444A6"/>
    <w:multiLevelType w:val="hybridMultilevel"/>
    <w:tmpl w:val="1290728A"/>
    <w:lvl w:ilvl="0" w:tplc="0405000F">
      <w:start w:val="1"/>
      <w:numFmt w:val="decimal"/>
      <w:lvlText w:val="%1."/>
      <w:lvlJc w:val="left"/>
      <w:pPr>
        <w:ind w:left="720" w:hanging="360"/>
      </w:pPr>
      <w:rPr>
        <w:rFonts w:hint="default"/>
        <w:b/>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FC7EF7"/>
    <w:multiLevelType w:val="hybridMultilevel"/>
    <w:tmpl w:val="532E7B1A"/>
    <w:lvl w:ilvl="0" w:tplc="2126F512">
      <w:start w:val="5"/>
      <w:numFmt w:val="lowerLetter"/>
      <w:lvlText w:val="%1."/>
      <w:lvlJc w:val="left"/>
      <w:pPr>
        <w:tabs>
          <w:tab w:val="num" w:pos="720"/>
        </w:tabs>
        <w:ind w:left="720" w:hanging="360"/>
      </w:pPr>
    </w:lvl>
    <w:lvl w:ilvl="1" w:tplc="38EC11D0" w:tentative="1">
      <w:start w:val="1"/>
      <w:numFmt w:val="lowerLetter"/>
      <w:lvlText w:val="%2."/>
      <w:lvlJc w:val="left"/>
      <w:pPr>
        <w:tabs>
          <w:tab w:val="num" w:pos="1440"/>
        </w:tabs>
        <w:ind w:left="1440" w:hanging="360"/>
      </w:pPr>
    </w:lvl>
    <w:lvl w:ilvl="2" w:tplc="C6E6D7D6" w:tentative="1">
      <w:start w:val="1"/>
      <w:numFmt w:val="lowerLetter"/>
      <w:lvlText w:val="%3."/>
      <w:lvlJc w:val="left"/>
      <w:pPr>
        <w:tabs>
          <w:tab w:val="num" w:pos="2160"/>
        </w:tabs>
        <w:ind w:left="2160" w:hanging="360"/>
      </w:pPr>
    </w:lvl>
    <w:lvl w:ilvl="3" w:tplc="E2EE7856" w:tentative="1">
      <w:start w:val="1"/>
      <w:numFmt w:val="lowerLetter"/>
      <w:lvlText w:val="%4."/>
      <w:lvlJc w:val="left"/>
      <w:pPr>
        <w:tabs>
          <w:tab w:val="num" w:pos="2880"/>
        </w:tabs>
        <w:ind w:left="2880" w:hanging="360"/>
      </w:pPr>
    </w:lvl>
    <w:lvl w:ilvl="4" w:tplc="FB64B98E" w:tentative="1">
      <w:start w:val="1"/>
      <w:numFmt w:val="lowerLetter"/>
      <w:lvlText w:val="%5."/>
      <w:lvlJc w:val="left"/>
      <w:pPr>
        <w:tabs>
          <w:tab w:val="num" w:pos="3600"/>
        </w:tabs>
        <w:ind w:left="3600" w:hanging="360"/>
      </w:pPr>
    </w:lvl>
    <w:lvl w:ilvl="5" w:tplc="0AAA7AAE" w:tentative="1">
      <w:start w:val="1"/>
      <w:numFmt w:val="lowerLetter"/>
      <w:lvlText w:val="%6."/>
      <w:lvlJc w:val="left"/>
      <w:pPr>
        <w:tabs>
          <w:tab w:val="num" w:pos="4320"/>
        </w:tabs>
        <w:ind w:left="4320" w:hanging="360"/>
      </w:pPr>
    </w:lvl>
    <w:lvl w:ilvl="6" w:tplc="FC10AD12" w:tentative="1">
      <w:start w:val="1"/>
      <w:numFmt w:val="lowerLetter"/>
      <w:lvlText w:val="%7."/>
      <w:lvlJc w:val="left"/>
      <w:pPr>
        <w:tabs>
          <w:tab w:val="num" w:pos="5040"/>
        </w:tabs>
        <w:ind w:left="5040" w:hanging="360"/>
      </w:pPr>
    </w:lvl>
    <w:lvl w:ilvl="7" w:tplc="3F90C3BC" w:tentative="1">
      <w:start w:val="1"/>
      <w:numFmt w:val="lowerLetter"/>
      <w:lvlText w:val="%8."/>
      <w:lvlJc w:val="left"/>
      <w:pPr>
        <w:tabs>
          <w:tab w:val="num" w:pos="5760"/>
        </w:tabs>
        <w:ind w:left="5760" w:hanging="360"/>
      </w:pPr>
    </w:lvl>
    <w:lvl w:ilvl="8" w:tplc="8782FA9E" w:tentative="1">
      <w:start w:val="1"/>
      <w:numFmt w:val="lowerLetter"/>
      <w:lvlText w:val="%9."/>
      <w:lvlJc w:val="left"/>
      <w:pPr>
        <w:tabs>
          <w:tab w:val="num" w:pos="6480"/>
        </w:tabs>
        <w:ind w:left="6480" w:hanging="360"/>
      </w:pPr>
    </w:lvl>
  </w:abstractNum>
  <w:abstractNum w:abstractNumId="35" w15:restartNumberingAfterBreak="0">
    <w:nsid w:val="70164423"/>
    <w:multiLevelType w:val="multilevel"/>
    <w:tmpl w:val="73EC9334"/>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76C40D54"/>
    <w:multiLevelType w:val="multilevel"/>
    <w:tmpl w:val="E8B4BD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C6046E3"/>
    <w:multiLevelType w:val="multilevel"/>
    <w:tmpl w:val="565A0F2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7"/>
  </w:num>
  <w:num w:numId="2">
    <w:abstractNumId w:val="2"/>
  </w:num>
  <w:num w:numId="3">
    <w:abstractNumId w:val="36"/>
  </w:num>
  <w:num w:numId="4">
    <w:abstractNumId w:val="27"/>
  </w:num>
  <w:num w:numId="5">
    <w:abstractNumId w:val="3"/>
  </w:num>
  <w:num w:numId="6">
    <w:abstractNumId w:val="1"/>
  </w:num>
  <w:num w:numId="7">
    <w:abstractNumId w:val="20"/>
  </w:num>
  <w:num w:numId="8">
    <w:abstractNumId w:val="15"/>
  </w:num>
  <w:num w:numId="9">
    <w:abstractNumId w:val="33"/>
  </w:num>
  <w:num w:numId="10">
    <w:abstractNumId w:val="21"/>
  </w:num>
  <w:num w:numId="11">
    <w:abstractNumId w:val="19"/>
  </w:num>
  <w:num w:numId="12">
    <w:abstractNumId w:val="14"/>
  </w:num>
  <w:num w:numId="13">
    <w:abstractNumId w:val="22"/>
  </w:num>
  <w:num w:numId="14">
    <w:abstractNumId w:val="23"/>
  </w:num>
  <w:num w:numId="15">
    <w:abstractNumId w:val="13"/>
  </w:num>
  <w:num w:numId="16">
    <w:abstractNumId w:val="11"/>
  </w:num>
  <w:num w:numId="17">
    <w:abstractNumId w:val="31"/>
  </w:num>
  <w:num w:numId="18">
    <w:abstractNumId w:val="9"/>
  </w:num>
  <w:num w:numId="19">
    <w:abstractNumId w:val="34"/>
  </w:num>
  <w:num w:numId="20">
    <w:abstractNumId w:val="28"/>
  </w:num>
  <w:num w:numId="21">
    <w:abstractNumId w:val="10"/>
  </w:num>
  <w:num w:numId="22">
    <w:abstractNumId w:val="37"/>
  </w:num>
  <w:num w:numId="23">
    <w:abstractNumId w:val="16"/>
  </w:num>
  <w:num w:numId="24">
    <w:abstractNumId w:val="8"/>
  </w:num>
  <w:num w:numId="25">
    <w:abstractNumId w:val="18"/>
  </w:num>
  <w:num w:numId="26">
    <w:abstractNumId w:val="26"/>
  </w:num>
  <w:num w:numId="27">
    <w:abstractNumId w:val="30"/>
  </w:num>
  <w:num w:numId="28">
    <w:abstractNumId w:val="0"/>
  </w:num>
  <w:num w:numId="29">
    <w:abstractNumId w:val="32"/>
  </w:num>
  <w:num w:numId="30">
    <w:abstractNumId w:val="4"/>
  </w:num>
  <w:num w:numId="31">
    <w:abstractNumId w:val="12"/>
  </w:num>
  <w:num w:numId="32">
    <w:abstractNumId w:val="24"/>
  </w:num>
  <w:num w:numId="33">
    <w:abstractNumId w:val="35"/>
  </w:num>
  <w:num w:numId="34">
    <w:abstractNumId w:val="25"/>
  </w:num>
  <w:num w:numId="35">
    <w:abstractNumId w:val="5"/>
  </w:num>
  <w:num w:numId="36">
    <w:abstractNumId w:val="7"/>
  </w:num>
  <w:num w:numId="37">
    <w:abstractNumId w:val="29"/>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F2E"/>
    <w:rsid w:val="00127258"/>
    <w:rsid w:val="001E17F9"/>
    <w:rsid w:val="001E73C2"/>
    <w:rsid w:val="002A99EE"/>
    <w:rsid w:val="003050FB"/>
    <w:rsid w:val="00331884"/>
    <w:rsid w:val="003521AE"/>
    <w:rsid w:val="003A163A"/>
    <w:rsid w:val="00481384"/>
    <w:rsid w:val="005145CD"/>
    <w:rsid w:val="006606DC"/>
    <w:rsid w:val="00695C49"/>
    <w:rsid w:val="006E7785"/>
    <w:rsid w:val="00797126"/>
    <w:rsid w:val="007C28E0"/>
    <w:rsid w:val="0083723D"/>
    <w:rsid w:val="009333D0"/>
    <w:rsid w:val="00972A7D"/>
    <w:rsid w:val="009E4D5E"/>
    <w:rsid w:val="009F0F2E"/>
    <w:rsid w:val="00A65F4B"/>
    <w:rsid w:val="00CC5621"/>
    <w:rsid w:val="00D03726"/>
    <w:rsid w:val="00D76904"/>
    <w:rsid w:val="00E00224"/>
    <w:rsid w:val="00E81BD7"/>
    <w:rsid w:val="00EF16A2"/>
    <w:rsid w:val="0123245B"/>
    <w:rsid w:val="01309EAD"/>
    <w:rsid w:val="013C21C5"/>
    <w:rsid w:val="014F1793"/>
    <w:rsid w:val="018260C7"/>
    <w:rsid w:val="01EB2402"/>
    <w:rsid w:val="02020ED5"/>
    <w:rsid w:val="0237F8F6"/>
    <w:rsid w:val="023FBF66"/>
    <w:rsid w:val="024C9987"/>
    <w:rsid w:val="03DA79C3"/>
    <w:rsid w:val="03FF3EFD"/>
    <w:rsid w:val="043B0446"/>
    <w:rsid w:val="043EE6A9"/>
    <w:rsid w:val="045ED821"/>
    <w:rsid w:val="04C7CAD6"/>
    <w:rsid w:val="04E3AA04"/>
    <w:rsid w:val="04E49DC4"/>
    <w:rsid w:val="04F673D9"/>
    <w:rsid w:val="050D1AD9"/>
    <w:rsid w:val="053ABB66"/>
    <w:rsid w:val="055037B9"/>
    <w:rsid w:val="05B92020"/>
    <w:rsid w:val="05E9E11D"/>
    <w:rsid w:val="06140596"/>
    <w:rsid w:val="063809DC"/>
    <w:rsid w:val="06485695"/>
    <w:rsid w:val="06B55067"/>
    <w:rsid w:val="06BEC28A"/>
    <w:rsid w:val="06FCDFA5"/>
    <w:rsid w:val="072CE4CB"/>
    <w:rsid w:val="075A6ED2"/>
    <w:rsid w:val="07C2519D"/>
    <w:rsid w:val="07D96D93"/>
    <w:rsid w:val="0825AC2F"/>
    <w:rsid w:val="08435051"/>
    <w:rsid w:val="08710898"/>
    <w:rsid w:val="0880CC72"/>
    <w:rsid w:val="091E1CA9"/>
    <w:rsid w:val="096639D3"/>
    <w:rsid w:val="098E36FF"/>
    <w:rsid w:val="099F53B3"/>
    <w:rsid w:val="09D34580"/>
    <w:rsid w:val="0AC83D92"/>
    <w:rsid w:val="0ACAD965"/>
    <w:rsid w:val="0ADF2845"/>
    <w:rsid w:val="0B667B9A"/>
    <w:rsid w:val="0B70BBC4"/>
    <w:rsid w:val="0BE63172"/>
    <w:rsid w:val="0C2790A5"/>
    <w:rsid w:val="0CBE8C9B"/>
    <w:rsid w:val="0CFD7196"/>
    <w:rsid w:val="0D3007ED"/>
    <w:rsid w:val="0D380491"/>
    <w:rsid w:val="0DC6AFDC"/>
    <w:rsid w:val="0F320CFB"/>
    <w:rsid w:val="0F8838F9"/>
    <w:rsid w:val="0FF1224F"/>
    <w:rsid w:val="102120C8"/>
    <w:rsid w:val="10689136"/>
    <w:rsid w:val="10DF886D"/>
    <w:rsid w:val="11DB5F29"/>
    <w:rsid w:val="1265579F"/>
    <w:rsid w:val="13B6ABEB"/>
    <w:rsid w:val="13D36130"/>
    <w:rsid w:val="14024958"/>
    <w:rsid w:val="142767E7"/>
    <w:rsid w:val="145D9577"/>
    <w:rsid w:val="148BF7F9"/>
    <w:rsid w:val="14960105"/>
    <w:rsid w:val="14FA56BF"/>
    <w:rsid w:val="151EC01F"/>
    <w:rsid w:val="156FA772"/>
    <w:rsid w:val="15708F73"/>
    <w:rsid w:val="15DCAF87"/>
    <w:rsid w:val="15E77798"/>
    <w:rsid w:val="15EB43AA"/>
    <w:rsid w:val="166E083D"/>
    <w:rsid w:val="16B33102"/>
    <w:rsid w:val="1701DAE4"/>
    <w:rsid w:val="1707D053"/>
    <w:rsid w:val="1785DC38"/>
    <w:rsid w:val="17B0EAE5"/>
    <w:rsid w:val="17EF44E3"/>
    <w:rsid w:val="18419434"/>
    <w:rsid w:val="1854AA15"/>
    <w:rsid w:val="18565C81"/>
    <w:rsid w:val="1A6ABA6A"/>
    <w:rsid w:val="1A9440F3"/>
    <w:rsid w:val="1B478397"/>
    <w:rsid w:val="1B655A77"/>
    <w:rsid w:val="1D4FAE6C"/>
    <w:rsid w:val="1D51ABC2"/>
    <w:rsid w:val="1DF157D9"/>
    <w:rsid w:val="1E0CB5A4"/>
    <w:rsid w:val="1EA32347"/>
    <w:rsid w:val="1ED8217A"/>
    <w:rsid w:val="1ED9348D"/>
    <w:rsid w:val="1EE03F3A"/>
    <w:rsid w:val="1EF0034B"/>
    <w:rsid w:val="1F70AACC"/>
    <w:rsid w:val="20B0C9D3"/>
    <w:rsid w:val="21341221"/>
    <w:rsid w:val="218229CB"/>
    <w:rsid w:val="21951EC4"/>
    <w:rsid w:val="21B8B587"/>
    <w:rsid w:val="21D72A86"/>
    <w:rsid w:val="21D9BC57"/>
    <w:rsid w:val="2229C1B0"/>
    <w:rsid w:val="2256ED4A"/>
    <w:rsid w:val="227DA324"/>
    <w:rsid w:val="233095C9"/>
    <w:rsid w:val="23460EAF"/>
    <w:rsid w:val="2358964D"/>
    <w:rsid w:val="235D6DB8"/>
    <w:rsid w:val="23686B95"/>
    <w:rsid w:val="23C5B06F"/>
    <w:rsid w:val="24526888"/>
    <w:rsid w:val="2486D8BE"/>
    <w:rsid w:val="24C97AD0"/>
    <w:rsid w:val="24CFC59C"/>
    <w:rsid w:val="24E48445"/>
    <w:rsid w:val="2566080A"/>
    <w:rsid w:val="2587DB2D"/>
    <w:rsid w:val="25C63E54"/>
    <w:rsid w:val="26161200"/>
    <w:rsid w:val="269072E0"/>
    <w:rsid w:val="26AC01CE"/>
    <w:rsid w:val="26D8C4E5"/>
    <w:rsid w:val="26D961AE"/>
    <w:rsid w:val="275B1C8D"/>
    <w:rsid w:val="2823604C"/>
    <w:rsid w:val="282FD244"/>
    <w:rsid w:val="28448897"/>
    <w:rsid w:val="284524D4"/>
    <w:rsid w:val="284B1E23"/>
    <w:rsid w:val="28817518"/>
    <w:rsid w:val="28DEC13E"/>
    <w:rsid w:val="2908A092"/>
    <w:rsid w:val="29871F2A"/>
    <w:rsid w:val="2A166A92"/>
    <w:rsid w:val="2AC2EDD5"/>
    <w:rsid w:val="2B12B27E"/>
    <w:rsid w:val="2B924185"/>
    <w:rsid w:val="2BA06F79"/>
    <w:rsid w:val="2C3D7A22"/>
    <w:rsid w:val="2C3DB11B"/>
    <w:rsid w:val="2C9A3F42"/>
    <w:rsid w:val="2CB58190"/>
    <w:rsid w:val="2D6CD358"/>
    <w:rsid w:val="2DA5EEBD"/>
    <w:rsid w:val="2E3C45CF"/>
    <w:rsid w:val="2ECE96CE"/>
    <w:rsid w:val="2FCF297D"/>
    <w:rsid w:val="306B554F"/>
    <w:rsid w:val="3098B38E"/>
    <w:rsid w:val="30C75DDF"/>
    <w:rsid w:val="310D9088"/>
    <w:rsid w:val="31127F63"/>
    <w:rsid w:val="31460E31"/>
    <w:rsid w:val="31B0FE8A"/>
    <w:rsid w:val="31BD6114"/>
    <w:rsid w:val="327CC48D"/>
    <w:rsid w:val="32962822"/>
    <w:rsid w:val="32BD70E5"/>
    <w:rsid w:val="335636F4"/>
    <w:rsid w:val="33692499"/>
    <w:rsid w:val="33DB3CC1"/>
    <w:rsid w:val="349B2B88"/>
    <w:rsid w:val="34BD790D"/>
    <w:rsid w:val="350A8A62"/>
    <w:rsid w:val="353E7433"/>
    <w:rsid w:val="354BD324"/>
    <w:rsid w:val="3598DB35"/>
    <w:rsid w:val="362B79DF"/>
    <w:rsid w:val="366F9237"/>
    <w:rsid w:val="36DB881A"/>
    <w:rsid w:val="370256B1"/>
    <w:rsid w:val="3780C905"/>
    <w:rsid w:val="379FAA8E"/>
    <w:rsid w:val="37E3AF3B"/>
    <w:rsid w:val="380B3918"/>
    <w:rsid w:val="38253C54"/>
    <w:rsid w:val="3944FB7E"/>
    <w:rsid w:val="3A2E63E6"/>
    <w:rsid w:val="3A3A15F1"/>
    <w:rsid w:val="3BA8B879"/>
    <w:rsid w:val="3BD1DB75"/>
    <w:rsid w:val="3BE22A20"/>
    <w:rsid w:val="3D072487"/>
    <w:rsid w:val="3D53B343"/>
    <w:rsid w:val="3D706E8D"/>
    <w:rsid w:val="3D987761"/>
    <w:rsid w:val="3DC35F4D"/>
    <w:rsid w:val="3DDDEA3B"/>
    <w:rsid w:val="3E920E05"/>
    <w:rsid w:val="3EFA9EEE"/>
    <w:rsid w:val="3F52DF3C"/>
    <w:rsid w:val="3F5AB4C4"/>
    <w:rsid w:val="405734DF"/>
    <w:rsid w:val="414A3DCC"/>
    <w:rsid w:val="41852A3F"/>
    <w:rsid w:val="41B95DDA"/>
    <w:rsid w:val="421E9F0C"/>
    <w:rsid w:val="422D4A5F"/>
    <w:rsid w:val="42360DA0"/>
    <w:rsid w:val="426ACCE9"/>
    <w:rsid w:val="42A0EAF3"/>
    <w:rsid w:val="42DDADA4"/>
    <w:rsid w:val="430D9991"/>
    <w:rsid w:val="43752EAD"/>
    <w:rsid w:val="440D0EE3"/>
    <w:rsid w:val="449E31B7"/>
    <w:rsid w:val="44E25600"/>
    <w:rsid w:val="470089D6"/>
    <w:rsid w:val="47047A52"/>
    <w:rsid w:val="47AA8F82"/>
    <w:rsid w:val="47C7F773"/>
    <w:rsid w:val="48B55458"/>
    <w:rsid w:val="492EFDD2"/>
    <w:rsid w:val="49322F78"/>
    <w:rsid w:val="498354B4"/>
    <w:rsid w:val="499D1713"/>
    <w:rsid w:val="4BAD096B"/>
    <w:rsid w:val="4BE3DB41"/>
    <w:rsid w:val="4C150171"/>
    <w:rsid w:val="4C99F621"/>
    <w:rsid w:val="4C9ED325"/>
    <w:rsid w:val="4CD9CCA9"/>
    <w:rsid w:val="4D720A35"/>
    <w:rsid w:val="4E2D73A2"/>
    <w:rsid w:val="4E65923B"/>
    <w:rsid w:val="4ECF8AA8"/>
    <w:rsid w:val="4F4F4666"/>
    <w:rsid w:val="4FA7FC54"/>
    <w:rsid w:val="4FB36AE0"/>
    <w:rsid w:val="505AEFD1"/>
    <w:rsid w:val="50745EFA"/>
    <w:rsid w:val="5131A23B"/>
    <w:rsid w:val="5147F1A6"/>
    <w:rsid w:val="52853E14"/>
    <w:rsid w:val="52C43B67"/>
    <w:rsid w:val="52E4A246"/>
    <w:rsid w:val="533DFB4D"/>
    <w:rsid w:val="53706E60"/>
    <w:rsid w:val="53D7B9B4"/>
    <w:rsid w:val="53DA4C51"/>
    <w:rsid w:val="54425C33"/>
    <w:rsid w:val="5464DEF9"/>
    <w:rsid w:val="54818282"/>
    <w:rsid w:val="549A343B"/>
    <w:rsid w:val="54C577BE"/>
    <w:rsid w:val="54FCD7FB"/>
    <w:rsid w:val="5536D5A9"/>
    <w:rsid w:val="557E62BC"/>
    <w:rsid w:val="558A0E0D"/>
    <w:rsid w:val="56074935"/>
    <w:rsid w:val="5661EC12"/>
    <w:rsid w:val="568AE660"/>
    <w:rsid w:val="56F24E69"/>
    <w:rsid w:val="5706262C"/>
    <w:rsid w:val="577D20FF"/>
    <w:rsid w:val="57A35FEB"/>
    <w:rsid w:val="581A2225"/>
    <w:rsid w:val="5861A20C"/>
    <w:rsid w:val="58DA1228"/>
    <w:rsid w:val="58EB8176"/>
    <w:rsid w:val="590CDDAC"/>
    <w:rsid w:val="594894C3"/>
    <w:rsid w:val="59499CE8"/>
    <w:rsid w:val="59BF3F6A"/>
    <w:rsid w:val="5A10832A"/>
    <w:rsid w:val="5A63B71E"/>
    <w:rsid w:val="5ABDC37D"/>
    <w:rsid w:val="5B97E28A"/>
    <w:rsid w:val="5B9E824C"/>
    <w:rsid w:val="5C00DF7B"/>
    <w:rsid w:val="5C12BE61"/>
    <w:rsid w:val="5C32794E"/>
    <w:rsid w:val="5CB1C943"/>
    <w:rsid w:val="5D2BD82D"/>
    <w:rsid w:val="5E1D2F7B"/>
    <w:rsid w:val="5F5EDBC5"/>
    <w:rsid w:val="5F6950C2"/>
    <w:rsid w:val="5F7492BC"/>
    <w:rsid w:val="5F75F812"/>
    <w:rsid w:val="60013C7A"/>
    <w:rsid w:val="601CE2A6"/>
    <w:rsid w:val="603F8C8B"/>
    <w:rsid w:val="60427EFF"/>
    <w:rsid w:val="604D3746"/>
    <w:rsid w:val="608175A1"/>
    <w:rsid w:val="60835667"/>
    <w:rsid w:val="60FF0CBD"/>
    <w:rsid w:val="6115A303"/>
    <w:rsid w:val="616C93CC"/>
    <w:rsid w:val="6174B2D2"/>
    <w:rsid w:val="6195EE6E"/>
    <w:rsid w:val="61D9255C"/>
    <w:rsid w:val="62031D95"/>
    <w:rsid w:val="626383C6"/>
    <w:rsid w:val="62A3E565"/>
    <w:rsid w:val="62EFE009"/>
    <w:rsid w:val="63642BF1"/>
    <w:rsid w:val="639646A3"/>
    <w:rsid w:val="63D36E79"/>
    <w:rsid w:val="63EC519B"/>
    <w:rsid w:val="64A7093B"/>
    <w:rsid w:val="65507C6D"/>
    <w:rsid w:val="657A74E1"/>
    <w:rsid w:val="6628EF46"/>
    <w:rsid w:val="662C882A"/>
    <w:rsid w:val="6634EFC9"/>
    <w:rsid w:val="664655C7"/>
    <w:rsid w:val="666C3F5A"/>
    <w:rsid w:val="66B68FDB"/>
    <w:rsid w:val="67012B56"/>
    <w:rsid w:val="67916BCD"/>
    <w:rsid w:val="69936CD1"/>
    <w:rsid w:val="6AEF6A69"/>
    <w:rsid w:val="6B8A520D"/>
    <w:rsid w:val="6B9531B2"/>
    <w:rsid w:val="6BB9F32B"/>
    <w:rsid w:val="6BD19C9B"/>
    <w:rsid w:val="6BE95182"/>
    <w:rsid w:val="6BEFDD47"/>
    <w:rsid w:val="6BFEBA3E"/>
    <w:rsid w:val="6C3C7202"/>
    <w:rsid w:val="6C4253FE"/>
    <w:rsid w:val="6C7E3CAE"/>
    <w:rsid w:val="6C964043"/>
    <w:rsid w:val="6CC56E43"/>
    <w:rsid w:val="6CC9FC5B"/>
    <w:rsid w:val="6CE31A1B"/>
    <w:rsid w:val="6CF43339"/>
    <w:rsid w:val="6D0C8425"/>
    <w:rsid w:val="6D54FD33"/>
    <w:rsid w:val="6DB8FDDC"/>
    <w:rsid w:val="6DFDA219"/>
    <w:rsid w:val="6E0D7501"/>
    <w:rsid w:val="6F71A8D1"/>
    <w:rsid w:val="6FE38FE0"/>
    <w:rsid w:val="6FFB704A"/>
    <w:rsid w:val="7000C1C1"/>
    <w:rsid w:val="7043BC99"/>
    <w:rsid w:val="704CE28F"/>
    <w:rsid w:val="7085D410"/>
    <w:rsid w:val="70A1E4DB"/>
    <w:rsid w:val="70C5EDD0"/>
    <w:rsid w:val="712F9CCA"/>
    <w:rsid w:val="716D03EF"/>
    <w:rsid w:val="71815CD8"/>
    <w:rsid w:val="71E5D709"/>
    <w:rsid w:val="72867957"/>
    <w:rsid w:val="72E2B20A"/>
    <w:rsid w:val="730D1443"/>
    <w:rsid w:val="734C75F0"/>
    <w:rsid w:val="737D336D"/>
    <w:rsid w:val="73C67028"/>
    <w:rsid w:val="74B5C0B6"/>
    <w:rsid w:val="74D8FC9E"/>
    <w:rsid w:val="74E918FE"/>
    <w:rsid w:val="75477E33"/>
    <w:rsid w:val="7549F82C"/>
    <w:rsid w:val="75D420F5"/>
    <w:rsid w:val="764FBE82"/>
    <w:rsid w:val="76657E52"/>
    <w:rsid w:val="7677F056"/>
    <w:rsid w:val="767C1185"/>
    <w:rsid w:val="7683D2A2"/>
    <w:rsid w:val="76F55209"/>
    <w:rsid w:val="7745E567"/>
    <w:rsid w:val="77738923"/>
    <w:rsid w:val="77816AF6"/>
    <w:rsid w:val="78278A7B"/>
    <w:rsid w:val="78403F06"/>
    <w:rsid w:val="785C058C"/>
    <w:rsid w:val="78BB6C65"/>
    <w:rsid w:val="78C9FDEE"/>
    <w:rsid w:val="791EF90D"/>
    <w:rsid w:val="797EF871"/>
    <w:rsid w:val="79C7B3C2"/>
    <w:rsid w:val="79C9C88A"/>
    <w:rsid w:val="79CC616A"/>
    <w:rsid w:val="79CEA8AC"/>
    <w:rsid w:val="79CFBA6E"/>
    <w:rsid w:val="79E3FFCD"/>
    <w:rsid w:val="7B9D9BD6"/>
    <w:rsid w:val="7C2005EA"/>
    <w:rsid w:val="7C8AA463"/>
    <w:rsid w:val="7CB461D5"/>
    <w:rsid w:val="7D052E35"/>
    <w:rsid w:val="7D06612C"/>
    <w:rsid w:val="7D4F5738"/>
    <w:rsid w:val="7D515D4C"/>
    <w:rsid w:val="7D594F61"/>
    <w:rsid w:val="7DC97074"/>
    <w:rsid w:val="7DD40D52"/>
    <w:rsid w:val="7DDA23CB"/>
    <w:rsid w:val="7EB902F5"/>
    <w:rsid w:val="7EE0EA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4C2A4"/>
  <w15:docId w15:val="{C2B1F728-ACA4-4C6E-9C04-4A01ADB50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5F4B"/>
  </w:style>
  <w:style w:type="paragraph" w:styleId="Nadpis1">
    <w:name w:val="heading 1"/>
    <w:basedOn w:val="Normln"/>
    <w:next w:val="Normln"/>
    <w:link w:val="Nadpis1Char"/>
    <w:uiPriority w:val="9"/>
    <w:qFormat/>
    <w:rsid w:val="00A65F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ormaltextrun">
    <w:name w:val="normaltextrun"/>
    <w:basedOn w:val="Standardnpsmoodstavce"/>
    <w:rsid w:val="009F0F2E"/>
  </w:style>
  <w:style w:type="character" w:customStyle="1" w:styleId="eop">
    <w:name w:val="eop"/>
    <w:basedOn w:val="Standardnpsmoodstavce"/>
    <w:rsid w:val="009F0F2E"/>
  </w:style>
  <w:style w:type="paragraph" w:customStyle="1" w:styleId="paragraph">
    <w:name w:val="paragraph"/>
    <w:basedOn w:val="Normln"/>
    <w:rsid w:val="009F0F2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ntextualspellingandgrammarerror">
    <w:name w:val="contextualspellingandgrammarerror"/>
    <w:basedOn w:val="Standardnpsmoodstavce"/>
    <w:rsid w:val="009F0F2E"/>
  </w:style>
  <w:style w:type="character" w:customStyle="1" w:styleId="spellingerror">
    <w:name w:val="spellingerror"/>
    <w:basedOn w:val="Standardnpsmoodstavce"/>
    <w:rsid w:val="009F0F2E"/>
  </w:style>
  <w:style w:type="paragraph" w:styleId="Odstavecseseznamem">
    <w:name w:val="List Paragraph"/>
    <w:basedOn w:val="Normln"/>
    <w:uiPriority w:val="34"/>
    <w:qFormat/>
    <w:rsid w:val="00D03726"/>
    <w:pPr>
      <w:ind w:left="720"/>
      <w:contextualSpacing/>
    </w:pPr>
  </w:style>
  <w:style w:type="character" w:styleId="Odkaznakoment">
    <w:name w:val="annotation reference"/>
    <w:basedOn w:val="Standardnpsmoodstavce"/>
    <w:uiPriority w:val="99"/>
    <w:semiHidden/>
    <w:unhideWhenUsed/>
    <w:rsid w:val="00D03726"/>
    <w:rPr>
      <w:sz w:val="16"/>
      <w:szCs w:val="16"/>
    </w:rPr>
  </w:style>
  <w:style w:type="paragraph" w:styleId="Textkomente">
    <w:name w:val="annotation text"/>
    <w:basedOn w:val="Normln"/>
    <w:link w:val="TextkomenteChar"/>
    <w:uiPriority w:val="99"/>
    <w:semiHidden/>
    <w:unhideWhenUsed/>
    <w:rsid w:val="00D03726"/>
    <w:pPr>
      <w:spacing w:line="240" w:lineRule="auto"/>
    </w:pPr>
    <w:rPr>
      <w:sz w:val="20"/>
      <w:szCs w:val="20"/>
    </w:rPr>
  </w:style>
  <w:style w:type="character" w:customStyle="1" w:styleId="TextkomenteChar">
    <w:name w:val="Text komentáře Char"/>
    <w:basedOn w:val="Standardnpsmoodstavce"/>
    <w:link w:val="Textkomente"/>
    <w:uiPriority w:val="99"/>
    <w:semiHidden/>
    <w:rsid w:val="00D03726"/>
    <w:rPr>
      <w:sz w:val="20"/>
      <w:szCs w:val="20"/>
    </w:rPr>
  </w:style>
  <w:style w:type="paragraph" w:styleId="Pedmtkomente">
    <w:name w:val="annotation subject"/>
    <w:basedOn w:val="Textkomente"/>
    <w:next w:val="Textkomente"/>
    <w:link w:val="PedmtkomenteChar"/>
    <w:uiPriority w:val="99"/>
    <w:semiHidden/>
    <w:unhideWhenUsed/>
    <w:rsid w:val="00D03726"/>
    <w:rPr>
      <w:b/>
      <w:bCs/>
    </w:rPr>
  </w:style>
  <w:style w:type="character" w:customStyle="1" w:styleId="PedmtkomenteChar">
    <w:name w:val="Předmět komentáře Char"/>
    <w:basedOn w:val="TextkomenteChar"/>
    <w:link w:val="Pedmtkomente"/>
    <w:uiPriority w:val="99"/>
    <w:semiHidden/>
    <w:rsid w:val="00D03726"/>
    <w:rPr>
      <w:b/>
      <w:bCs/>
      <w:sz w:val="20"/>
      <w:szCs w:val="20"/>
    </w:rPr>
  </w:style>
  <w:style w:type="paragraph" w:styleId="Textbubliny">
    <w:name w:val="Balloon Text"/>
    <w:basedOn w:val="Normln"/>
    <w:link w:val="TextbublinyChar"/>
    <w:uiPriority w:val="99"/>
    <w:semiHidden/>
    <w:unhideWhenUsed/>
    <w:rsid w:val="00D0372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03726"/>
    <w:rPr>
      <w:rFonts w:ascii="Segoe UI" w:hAnsi="Segoe UI" w:cs="Segoe UI"/>
      <w:sz w:val="18"/>
      <w:szCs w:val="18"/>
    </w:rPr>
  </w:style>
  <w:style w:type="character" w:customStyle="1" w:styleId="Nadpis1Char">
    <w:name w:val="Nadpis 1 Char"/>
    <w:basedOn w:val="Standardnpsmoodstavce"/>
    <w:link w:val="Nadpis1"/>
    <w:uiPriority w:val="9"/>
    <w:rsid w:val="00A65F4B"/>
    <w:rPr>
      <w:rFonts w:asciiTheme="majorHAnsi" w:eastAsiaTheme="majorEastAsia" w:hAnsiTheme="majorHAnsi" w:cstheme="majorBidi"/>
      <w:color w:val="2F5496" w:themeColor="accent1" w:themeShade="BF"/>
      <w:sz w:val="32"/>
      <w:szCs w:val="32"/>
    </w:rPr>
  </w:style>
  <w:style w:type="character" w:styleId="Znakapoznpodarou">
    <w:name w:val="footnote reference"/>
    <w:basedOn w:val="Standardnpsmoodstavce"/>
    <w:uiPriority w:val="99"/>
    <w:semiHidden/>
    <w:unhideWhenUsed/>
    <w:rsid w:val="00A65F4B"/>
    <w:rPr>
      <w:vertAlign w:val="superscript"/>
    </w:rPr>
  </w:style>
  <w:style w:type="character" w:customStyle="1" w:styleId="TextpoznpodarouChar">
    <w:name w:val="Text pozn. pod čarou Char"/>
    <w:basedOn w:val="Standardnpsmoodstavce"/>
    <w:link w:val="Textpoznpodarou"/>
    <w:uiPriority w:val="99"/>
    <w:semiHidden/>
    <w:rsid w:val="00A65F4B"/>
    <w:rPr>
      <w:sz w:val="20"/>
      <w:szCs w:val="20"/>
    </w:rPr>
  </w:style>
  <w:style w:type="paragraph" w:styleId="Textpoznpodarou">
    <w:name w:val="footnote text"/>
    <w:basedOn w:val="Normln"/>
    <w:link w:val="TextpoznpodarouChar"/>
    <w:uiPriority w:val="99"/>
    <w:semiHidden/>
    <w:unhideWhenUsed/>
    <w:rsid w:val="00A65F4B"/>
    <w:pPr>
      <w:spacing w:after="0" w:line="240" w:lineRule="auto"/>
    </w:pPr>
    <w:rPr>
      <w:sz w:val="20"/>
      <w:szCs w:val="20"/>
    </w:rPr>
  </w:style>
  <w:style w:type="character" w:styleId="Hypertextovodkaz">
    <w:name w:val="Hyperlink"/>
    <w:basedOn w:val="Standardnpsmoodstavce"/>
    <w:uiPriority w:val="99"/>
    <w:unhideWhenUsed/>
    <w:rsid w:val="00A65F4B"/>
    <w:rPr>
      <w:color w:val="0563C1" w:themeColor="hyperlink"/>
      <w:u w:val="single"/>
    </w:rPr>
  </w:style>
  <w:style w:type="character" w:customStyle="1" w:styleId="ZhlavChar">
    <w:name w:val="Záhlaví Char"/>
    <w:basedOn w:val="Standardnpsmoodstavce"/>
    <w:link w:val="Zhlav"/>
    <w:uiPriority w:val="99"/>
  </w:style>
  <w:style w:type="paragraph" w:styleId="Zhlav">
    <w:name w:val="header"/>
    <w:basedOn w:val="Normln"/>
    <w:link w:val="ZhlavChar"/>
    <w:uiPriority w:val="99"/>
    <w:unhideWhenUsed/>
    <w:pPr>
      <w:tabs>
        <w:tab w:val="center" w:pos="4680"/>
        <w:tab w:val="right" w:pos="9360"/>
      </w:tabs>
      <w:spacing w:after="0" w:line="240" w:lineRule="auto"/>
    </w:p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patChar">
    <w:name w:val="Zápatí Char"/>
    <w:basedOn w:val="Standardnpsmoodstavce"/>
    <w:link w:val="Zpat"/>
    <w:uiPriority w:val="99"/>
  </w:style>
  <w:style w:type="paragraph" w:styleId="Zpat">
    <w:name w:val="footer"/>
    <w:basedOn w:val="Normln"/>
    <w:link w:val="Zpat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2001730">
      <w:bodyDiv w:val="1"/>
      <w:marLeft w:val="0"/>
      <w:marRight w:val="0"/>
      <w:marTop w:val="0"/>
      <w:marBottom w:val="0"/>
      <w:divBdr>
        <w:top w:val="none" w:sz="0" w:space="0" w:color="auto"/>
        <w:left w:val="none" w:sz="0" w:space="0" w:color="auto"/>
        <w:bottom w:val="none" w:sz="0" w:space="0" w:color="auto"/>
        <w:right w:val="none" w:sz="0" w:space="0" w:color="auto"/>
      </w:divBdr>
      <w:divsChild>
        <w:div w:id="1988394414">
          <w:marLeft w:val="0"/>
          <w:marRight w:val="0"/>
          <w:marTop w:val="0"/>
          <w:marBottom w:val="0"/>
          <w:divBdr>
            <w:top w:val="none" w:sz="0" w:space="0" w:color="auto"/>
            <w:left w:val="none" w:sz="0" w:space="0" w:color="auto"/>
            <w:bottom w:val="none" w:sz="0" w:space="0" w:color="auto"/>
            <w:right w:val="none" w:sz="0" w:space="0" w:color="auto"/>
          </w:divBdr>
          <w:divsChild>
            <w:div w:id="862014530">
              <w:marLeft w:val="0"/>
              <w:marRight w:val="0"/>
              <w:marTop w:val="0"/>
              <w:marBottom w:val="0"/>
              <w:divBdr>
                <w:top w:val="none" w:sz="0" w:space="0" w:color="auto"/>
                <w:left w:val="none" w:sz="0" w:space="0" w:color="auto"/>
                <w:bottom w:val="none" w:sz="0" w:space="0" w:color="auto"/>
                <w:right w:val="none" w:sz="0" w:space="0" w:color="auto"/>
              </w:divBdr>
            </w:div>
            <w:div w:id="691683924">
              <w:marLeft w:val="0"/>
              <w:marRight w:val="0"/>
              <w:marTop w:val="0"/>
              <w:marBottom w:val="0"/>
              <w:divBdr>
                <w:top w:val="none" w:sz="0" w:space="0" w:color="auto"/>
                <w:left w:val="none" w:sz="0" w:space="0" w:color="auto"/>
                <w:bottom w:val="none" w:sz="0" w:space="0" w:color="auto"/>
                <w:right w:val="none" w:sz="0" w:space="0" w:color="auto"/>
              </w:divBdr>
            </w:div>
            <w:div w:id="836656639">
              <w:marLeft w:val="0"/>
              <w:marRight w:val="0"/>
              <w:marTop w:val="0"/>
              <w:marBottom w:val="0"/>
              <w:divBdr>
                <w:top w:val="none" w:sz="0" w:space="0" w:color="auto"/>
                <w:left w:val="none" w:sz="0" w:space="0" w:color="auto"/>
                <w:bottom w:val="none" w:sz="0" w:space="0" w:color="auto"/>
                <w:right w:val="none" w:sz="0" w:space="0" w:color="auto"/>
              </w:divBdr>
            </w:div>
            <w:div w:id="1570572141">
              <w:marLeft w:val="0"/>
              <w:marRight w:val="0"/>
              <w:marTop w:val="0"/>
              <w:marBottom w:val="0"/>
              <w:divBdr>
                <w:top w:val="none" w:sz="0" w:space="0" w:color="auto"/>
                <w:left w:val="none" w:sz="0" w:space="0" w:color="auto"/>
                <w:bottom w:val="none" w:sz="0" w:space="0" w:color="auto"/>
                <w:right w:val="none" w:sz="0" w:space="0" w:color="auto"/>
              </w:divBdr>
            </w:div>
            <w:div w:id="1905294107">
              <w:marLeft w:val="0"/>
              <w:marRight w:val="0"/>
              <w:marTop w:val="0"/>
              <w:marBottom w:val="0"/>
              <w:divBdr>
                <w:top w:val="none" w:sz="0" w:space="0" w:color="auto"/>
                <w:left w:val="none" w:sz="0" w:space="0" w:color="auto"/>
                <w:bottom w:val="none" w:sz="0" w:space="0" w:color="auto"/>
                <w:right w:val="none" w:sz="0" w:space="0" w:color="auto"/>
              </w:divBdr>
            </w:div>
          </w:divsChild>
        </w:div>
        <w:div w:id="768282988">
          <w:marLeft w:val="0"/>
          <w:marRight w:val="0"/>
          <w:marTop w:val="0"/>
          <w:marBottom w:val="0"/>
          <w:divBdr>
            <w:top w:val="none" w:sz="0" w:space="0" w:color="auto"/>
            <w:left w:val="none" w:sz="0" w:space="0" w:color="auto"/>
            <w:bottom w:val="none" w:sz="0" w:space="0" w:color="auto"/>
            <w:right w:val="none" w:sz="0" w:space="0" w:color="auto"/>
          </w:divBdr>
          <w:divsChild>
            <w:div w:id="1813056108">
              <w:marLeft w:val="0"/>
              <w:marRight w:val="0"/>
              <w:marTop w:val="0"/>
              <w:marBottom w:val="0"/>
              <w:divBdr>
                <w:top w:val="none" w:sz="0" w:space="0" w:color="auto"/>
                <w:left w:val="none" w:sz="0" w:space="0" w:color="auto"/>
                <w:bottom w:val="none" w:sz="0" w:space="0" w:color="auto"/>
                <w:right w:val="none" w:sz="0" w:space="0" w:color="auto"/>
              </w:divBdr>
            </w:div>
            <w:div w:id="463425241">
              <w:marLeft w:val="0"/>
              <w:marRight w:val="0"/>
              <w:marTop w:val="0"/>
              <w:marBottom w:val="0"/>
              <w:divBdr>
                <w:top w:val="none" w:sz="0" w:space="0" w:color="auto"/>
                <w:left w:val="none" w:sz="0" w:space="0" w:color="auto"/>
                <w:bottom w:val="none" w:sz="0" w:space="0" w:color="auto"/>
                <w:right w:val="none" w:sz="0" w:space="0" w:color="auto"/>
              </w:divBdr>
            </w:div>
            <w:div w:id="1783694899">
              <w:marLeft w:val="0"/>
              <w:marRight w:val="0"/>
              <w:marTop w:val="0"/>
              <w:marBottom w:val="0"/>
              <w:divBdr>
                <w:top w:val="none" w:sz="0" w:space="0" w:color="auto"/>
                <w:left w:val="none" w:sz="0" w:space="0" w:color="auto"/>
                <w:bottom w:val="none" w:sz="0" w:space="0" w:color="auto"/>
                <w:right w:val="none" w:sz="0" w:space="0" w:color="auto"/>
              </w:divBdr>
            </w:div>
            <w:div w:id="1446654019">
              <w:marLeft w:val="0"/>
              <w:marRight w:val="0"/>
              <w:marTop w:val="0"/>
              <w:marBottom w:val="0"/>
              <w:divBdr>
                <w:top w:val="none" w:sz="0" w:space="0" w:color="auto"/>
                <w:left w:val="none" w:sz="0" w:space="0" w:color="auto"/>
                <w:bottom w:val="none" w:sz="0" w:space="0" w:color="auto"/>
                <w:right w:val="none" w:sz="0" w:space="0" w:color="auto"/>
              </w:divBdr>
            </w:div>
            <w:div w:id="240257883">
              <w:marLeft w:val="0"/>
              <w:marRight w:val="0"/>
              <w:marTop w:val="0"/>
              <w:marBottom w:val="0"/>
              <w:divBdr>
                <w:top w:val="none" w:sz="0" w:space="0" w:color="auto"/>
                <w:left w:val="none" w:sz="0" w:space="0" w:color="auto"/>
                <w:bottom w:val="none" w:sz="0" w:space="0" w:color="auto"/>
                <w:right w:val="none" w:sz="0" w:space="0" w:color="auto"/>
              </w:divBdr>
            </w:div>
          </w:divsChild>
        </w:div>
        <w:div w:id="1305308841">
          <w:marLeft w:val="0"/>
          <w:marRight w:val="0"/>
          <w:marTop w:val="0"/>
          <w:marBottom w:val="0"/>
          <w:divBdr>
            <w:top w:val="none" w:sz="0" w:space="0" w:color="auto"/>
            <w:left w:val="none" w:sz="0" w:space="0" w:color="auto"/>
            <w:bottom w:val="none" w:sz="0" w:space="0" w:color="auto"/>
            <w:right w:val="none" w:sz="0" w:space="0" w:color="auto"/>
          </w:divBdr>
          <w:divsChild>
            <w:div w:id="2015843208">
              <w:marLeft w:val="0"/>
              <w:marRight w:val="0"/>
              <w:marTop w:val="0"/>
              <w:marBottom w:val="0"/>
              <w:divBdr>
                <w:top w:val="none" w:sz="0" w:space="0" w:color="auto"/>
                <w:left w:val="none" w:sz="0" w:space="0" w:color="auto"/>
                <w:bottom w:val="none" w:sz="0" w:space="0" w:color="auto"/>
                <w:right w:val="none" w:sz="0" w:space="0" w:color="auto"/>
              </w:divBdr>
            </w:div>
            <w:div w:id="2108697040">
              <w:marLeft w:val="0"/>
              <w:marRight w:val="0"/>
              <w:marTop w:val="0"/>
              <w:marBottom w:val="0"/>
              <w:divBdr>
                <w:top w:val="none" w:sz="0" w:space="0" w:color="auto"/>
                <w:left w:val="none" w:sz="0" w:space="0" w:color="auto"/>
                <w:bottom w:val="none" w:sz="0" w:space="0" w:color="auto"/>
                <w:right w:val="none" w:sz="0" w:space="0" w:color="auto"/>
              </w:divBdr>
            </w:div>
            <w:div w:id="152257909">
              <w:marLeft w:val="0"/>
              <w:marRight w:val="0"/>
              <w:marTop w:val="0"/>
              <w:marBottom w:val="0"/>
              <w:divBdr>
                <w:top w:val="none" w:sz="0" w:space="0" w:color="auto"/>
                <w:left w:val="none" w:sz="0" w:space="0" w:color="auto"/>
                <w:bottom w:val="none" w:sz="0" w:space="0" w:color="auto"/>
                <w:right w:val="none" w:sz="0" w:space="0" w:color="auto"/>
              </w:divBdr>
            </w:div>
            <w:div w:id="1422332874">
              <w:marLeft w:val="0"/>
              <w:marRight w:val="0"/>
              <w:marTop w:val="0"/>
              <w:marBottom w:val="0"/>
              <w:divBdr>
                <w:top w:val="none" w:sz="0" w:space="0" w:color="auto"/>
                <w:left w:val="none" w:sz="0" w:space="0" w:color="auto"/>
                <w:bottom w:val="none" w:sz="0" w:space="0" w:color="auto"/>
                <w:right w:val="none" w:sz="0" w:space="0" w:color="auto"/>
              </w:divBdr>
            </w:div>
            <w:div w:id="944188094">
              <w:marLeft w:val="0"/>
              <w:marRight w:val="0"/>
              <w:marTop w:val="0"/>
              <w:marBottom w:val="0"/>
              <w:divBdr>
                <w:top w:val="none" w:sz="0" w:space="0" w:color="auto"/>
                <w:left w:val="none" w:sz="0" w:space="0" w:color="auto"/>
                <w:bottom w:val="none" w:sz="0" w:space="0" w:color="auto"/>
                <w:right w:val="none" w:sz="0" w:space="0" w:color="auto"/>
              </w:divBdr>
            </w:div>
          </w:divsChild>
        </w:div>
        <w:div w:id="238758747">
          <w:marLeft w:val="0"/>
          <w:marRight w:val="0"/>
          <w:marTop w:val="0"/>
          <w:marBottom w:val="0"/>
          <w:divBdr>
            <w:top w:val="none" w:sz="0" w:space="0" w:color="auto"/>
            <w:left w:val="none" w:sz="0" w:space="0" w:color="auto"/>
            <w:bottom w:val="none" w:sz="0" w:space="0" w:color="auto"/>
            <w:right w:val="none" w:sz="0" w:space="0" w:color="auto"/>
          </w:divBdr>
          <w:divsChild>
            <w:div w:id="477383655">
              <w:marLeft w:val="0"/>
              <w:marRight w:val="0"/>
              <w:marTop w:val="0"/>
              <w:marBottom w:val="0"/>
              <w:divBdr>
                <w:top w:val="none" w:sz="0" w:space="0" w:color="auto"/>
                <w:left w:val="none" w:sz="0" w:space="0" w:color="auto"/>
                <w:bottom w:val="none" w:sz="0" w:space="0" w:color="auto"/>
                <w:right w:val="none" w:sz="0" w:space="0" w:color="auto"/>
              </w:divBdr>
            </w:div>
            <w:div w:id="2064211851">
              <w:marLeft w:val="0"/>
              <w:marRight w:val="0"/>
              <w:marTop w:val="0"/>
              <w:marBottom w:val="0"/>
              <w:divBdr>
                <w:top w:val="none" w:sz="0" w:space="0" w:color="auto"/>
                <w:left w:val="none" w:sz="0" w:space="0" w:color="auto"/>
                <w:bottom w:val="none" w:sz="0" w:space="0" w:color="auto"/>
                <w:right w:val="none" w:sz="0" w:space="0" w:color="auto"/>
              </w:divBdr>
            </w:div>
            <w:div w:id="1666207246">
              <w:marLeft w:val="0"/>
              <w:marRight w:val="0"/>
              <w:marTop w:val="0"/>
              <w:marBottom w:val="0"/>
              <w:divBdr>
                <w:top w:val="none" w:sz="0" w:space="0" w:color="auto"/>
                <w:left w:val="none" w:sz="0" w:space="0" w:color="auto"/>
                <w:bottom w:val="none" w:sz="0" w:space="0" w:color="auto"/>
                <w:right w:val="none" w:sz="0" w:space="0" w:color="auto"/>
              </w:divBdr>
            </w:div>
            <w:div w:id="1365446668">
              <w:marLeft w:val="0"/>
              <w:marRight w:val="0"/>
              <w:marTop w:val="0"/>
              <w:marBottom w:val="0"/>
              <w:divBdr>
                <w:top w:val="none" w:sz="0" w:space="0" w:color="auto"/>
                <w:left w:val="none" w:sz="0" w:space="0" w:color="auto"/>
                <w:bottom w:val="none" w:sz="0" w:space="0" w:color="auto"/>
                <w:right w:val="none" w:sz="0" w:space="0" w:color="auto"/>
              </w:divBdr>
            </w:div>
            <w:div w:id="678698143">
              <w:marLeft w:val="0"/>
              <w:marRight w:val="0"/>
              <w:marTop w:val="0"/>
              <w:marBottom w:val="0"/>
              <w:divBdr>
                <w:top w:val="none" w:sz="0" w:space="0" w:color="auto"/>
                <w:left w:val="none" w:sz="0" w:space="0" w:color="auto"/>
                <w:bottom w:val="none" w:sz="0" w:space="0" w:color="auto"/>
                <w:right w:val="none" w:sz="0" w:space="0" w:color="auto"/>
              </w:divBdr>
            </w:div>
          </w:divsChild>
        </w:div>
        <w:div w:id="2070226796">
          <w:marLeft w:val="0"/>
          <w:marRight w:val="0"/>
          <w:marTop w:val="0"/>
          <w:marBottom w:val="0"/>
          <w:divBdr>
            <w:top w:val="none" w:sz="0" w:space="0" w:color="auto"/>
            <w:left w:val="none" w:sz="0" w:space="0" w:color="auto"/>
            <w:bottom w:val="none" w:sz="0" w:space="0" w:color="auto"/>
            <w:right w:val="none" w:sz="0" w:space="0" w:color="auto"/>
          </w:divBdr>
          <w:divsChild>
            <w:div w:id="496582156">
              <w:marLeft w:val="0"/>
              <w:marRight w:val="0"/>
              <w:marTop w:val="0"/>
              <w:marBottom w:val="0"/>
              <w:divBdr>
                <w:top w:val="none" w:sz="0" w:space="0" w:color="auto"/>
                <w:left w:val="none" w:sz="0" w:space="0" w:color="auto"/>
                <w:bottom w:val="none" w:sz="0" w:space="0" w:color="auto"/>
                <w:right w:val="none" w:sz="0" w:space="0" w:color="auto"/>
              </w:divBdr>
            </w:div>
            <w:div w:id="1473252011">
              <w:marLeft w:val="0"/>
              <w:marRight w:val="0"/>
              <w:marTop w:val="0"/>
              <w:marBottom w:val="0"/>
              <w:divBdr>
                <w:top w:val="none" w:sz="0" w:space="0" w:color="auto"/>
                <w:left w:val="none" w:sz="0" w:space="0" w:color="auto"/>
                <w:bottom w:val="none" w:sz="0" w:space="0" w:color="auto"/>
                <w:right w:val="none" w:sz="0" w:space="0" w:color="auto"/>
              </w:divBdr>
            </w:div>
            <w:div w:id="126708901">
              <w:marLeft w:val="0"/>
              <w:marRight w:val="0"/>
              <w:marTop w:val="0"/>
              <w:marBottom w:val="0"/>
              <w:divBdr>
                <w:top w:val="none" w:sz="0" w:space="0" w:color="auto"/>
                <w:left w:val="none" w:sz="0" w:space="0" w:color="auto"/>
                <w:bottom w:val="none" w:sz="0" w:space="0" w:color="auto"/>
                <w:right w:val="none" w:sz="0" w:space="0" w:color="auto"/>
              </w:divBdr>
            </w:div>
            <w:div w:id="1073233201">
              <w:marLeft w:val="0"/>
              <w:marRight w:val="0"/>
              <w:marTop w:val="0"/>
              <w:marBottom w:val="0"/>
              <w:divBdr>
                <w:top w:val="none" w:sz="0" w:space="0" w:color="auto"/>
                <w:left w:val="none" w:sz="0" w:space="0" w:color="auto"/>
                <w:bottom w:val="none" w:sz="0" w:space="0" w:color="auto"/>
                <w:right w:val="none" w:sz="0" w:space="0" w:color="auto"/>
              </w:divBdr>
            </w:div>
            <w:div w:id="842165232">
              <w:marLeft w:val="0"/>
              <w:marRight w:val="0"/>
              <w:marTop w:val="0"/>
              <w:marBottom w:val="0"/>
              <w:divBdr>
                <w:top w:val="none" w:sz="0" w:space="0" w:color="auto"/>
                <w:left w:val="none" w:sz="0" w:space="0" w:color="auto"/>
                <w:bottom w:val="none" w:sz="0" w:space="0" w:color="auto"/>
                <w:right w:val="none" w:sz="0" w:space="0" w:color="auto"/>
              </w:divBdr>
            </w:div>
          </w:divsChild>
        </w:div>
        <w:div w:id="734089809">
          <w:marLeft w:val="0"/>
          <w:marRight w:val="0"/>
          <w:marTop w:val="0"/>
          <w:marBottom w:val="0"/>
          <w:divBdr>
            <w:top w:val="none" w:sz="0" w:space="0" w:color="auto"/>
            <w:left w:val="none" w:sz="0" w:space="0" w:color="auto"/>
            <w:bottom w:val="none" w:sz="0" w:space="0" w:color="auto"/>
            <w:right w:val="none" w:sz="0" w:space="0" w:color="auto"/>
          </w:divBdr>
          <w:divsChild>
            <w:div w:id="924805401">
              <w:marLeft w:val="0"/>
              <w:marRight w:val="0"/>
              <w:marTop w:val="0"/>
              <w:marBottom w:val="0"/>
              <w:divBdr>
                <w:top w:val="none" w:sz="0" w:space="0" w:color="auto"/>
                <w:left w:val="none" w:sz="0" w:space="0" w:color="auto"/>
                <w:bottom w:val="none" w:sz="0" w:space="0" w:color="auto"/>
                <w:right w:val="none" w:sz="0" w:space="0" w:color="auto"/>
              </w:divBdr>
            </w:div>
            <w:div w:id="253516774">
              <w:marLeft w:val="0"/>
              <w:marRight w:val="0"/>
              <w:marTop w:val="0"/>
              <w:marBottom w:val="0"/>
              <w:divBdr>
                <w:top w:val="none" w:sz="0" w:space="0" w:color="auto"/>
                <w:left w:val="none" w:sz="0" w:space="0" w:color="auto"/>
                <w:bottom w:val="none" w:sz="0" w:space="0" w:color="auto"/>
                <w:right w:val="none" w:sz="0" w:space="0" w:color="auto"/>
              </w:divBdr>
            </w:div>
            <w:div w:id="514685463">
              <w:marLeft w:val="0"/>
              <w:marRight w:val="0"/>
              <w:marTop w:val="0"/>
              <w:marBottom w:val="0"/>
              <w:divBdr>
                <w:top w:val="none" w:sz="0" w:space="0" w:color="auto"/>
                <w:left w:val="none" w:sz="0" w:space="0" w:color="auto"/>
                <w:bottom w:val="none" w:sz="0" w:space="0" w:color="auto"/>
                <w:right w:val="none" w:sz="0" w:space="0" w:color="auto"/>
              </w:divBdr>
            </w:div>
            <w:div w:id="188108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91061">
      <w:bodyDiv w:val="1"/>
      <w:marLeft w:val="0"/>
      <w:marRight w:val="0"/>
      <w:marTop w:val="0"/>
      <w:marBottom w:val="0"/>
      <w:divBdr>
        <w:top w:val="none" w:sz="0" w:space="0" w:color="auto"/>
        <w:left w:val="none" w:sz="0" w:space="0" w:color="auto"/>
        <w:bottom w:val="none" w:sz="0" w:space="0" w:color="auto"/>
        <w:right w:val="none" w:sz="0" w:space="0" w:color="auto"/>
      </w:divBdr>
      <w:divsChild>
        <w:div w:id="1917783742">
          <w:marLeft w:val="0"/>
          <w:marRight w:val="0"/>
          <w:marTop w:val="0"/>
          <w:marBottom w:val="0"/>
          <w:divBdr>
            <w:top w:val="none" w:sz="0" w:space="0" w:color="auto"/>
            <w:left w:val="none" w:sz="0" w:space="0" w:color="auto"/>
            <w:bottom w:val="none" w:sz="0" w:space="0" w:color="auto"/>
            <w:right w:val="none" w:sz="0" w:space="0" w:color="auto"/>
          </w:divBdr>
          <w:divsChild>
            <w:div w:id="390812325">
              <w:marLeft w:val="0"/>
              <w:marRight w:val="0"/>
              <w:marTop w:val="0"/>
              <w:marBottom w:val="0"/>
              <w:divBdr>
                <w:top w:val="none" w:sz="0" w:space="0" w:color="auto"/>
                <w:left w:val="none" w:sz="0" w:space="0" w:color="auto"/>
                <w:bottom w:val="none" w:sz="0" w:space="0" w:color="auto"/>
                <w:right w:val="none" w:sz="0" w:space="0" w:color="auto"/>
              </w:divBdr>
            </w:div>
            <w:div w:id="726535858">
              <w:marLeft w:val="0"/>
              <w:marRight w:val="0"/>
              <w:marTop w:val="0"/>
              <w:marBottom w:val="0"/>
              <w:divBdr>
                <w:top w:val="none" w:sz="0" w:space="0" w:color="auto"/>
                <w:left w:val="none" w:sz="0" w:space="0" w:color="auto"/>
                <w:bottom w:val="none" w:sz="0" w:space="0" w:color="auto"/>
                <w:right w:val="none" w:sz="0" w:space="0" w:color="auto"/>
              </w:divBdr>
            </w:div>
            <w:div w:id="1712338539">
              <w:marLeft w:val="0"/>
              <w:marRight w:val="0"/>
              <w:marTop w:val="0"/>
              <w:marBottom w:val="0"/>
              <w:divBdr>
                <w:top w:val="none" w:sz="0" w:space="0" w:color="auto"/>
                <w:left w:val="none" w:sz="0" w:space="0" w:color="auto"/>
                <w:bottom w:val="none" w:sz="0" w:space="0" w:color="auto"/>
                <w:right w:val="none" w:sz="0" w:space="0" w:color="auto"/>
              </w:divBdr>
            </w:div>
            <w:div w:id="1328554586">
              <w:marLeft w:val="0"/>
              <w:marRight w:val="0"/>
              <w:marTop w:val="0"/>
              <w:marBottom w:val="0"/>
              <w:divBdr>
                <w:top w:val="none" w:sz="0" w:space="0" w:color="auto"/>
                <w:left w:val="none" w:sz="0" w:space="0" w:color="auto"/>
                <w:bottom w:val="none" w:sz="0" w:space="0" w:color="auto"/>
                <w:right w:val="none" w:sz="0" w:space="0" w:color="auto"/>
              </w:divBdr>
            </w:div>
          </w:divsChild>
        </w:div>
        <w:div w:id="480854946">
          <w:marLeft w:val="0"/>
          <w:marRight w:val="0"/>
          <w:marTop w:val="0"/>
          <w:marBottom w:val="0"/>
          <w:divBdr>
            <w:top w:val="none" w:sz="0" w:space="0" w:color="auto"/>
            <w:left w:val="none" w:sz="0" w:space="0" w:color="auto"/>
            <w:bottom w:val="none" w:sz="0" w:space="0" w:color="auto"/>
            <w:right w:val="none" w:sz="0" w:space="0" w:color="auto"/>
          </w:divBdr>
        </w:div>
        <w:div w:id="1165514921">
          <w:marLeft w:val="0"/>
          <w:marRight w:val="0"/>
          <w:marTop w:val="0"/>
          <w:marBottom w:val="0"/>
          <w:divBdr>
            <w:top w:val="none" w:sz="0" w:space="0" w:color="auto"/>
            <w:left w:val="none" w:sz="0" w:space="0" w:color="auto"/>
            <w:bottom w:val="none" w:sz="0" w:space="0" w:color="auto"/>
            <w:right w:val="none" w:sz="0" w:space="0" w:color="auto"/>
          </w:divBdr>
        </w:div>
        <w:div w:id="1802769589">
          <w:marLeft w:val="0"/>
          <w:marRight w:val="0"/>
          <w:marTop w:val="0"/>
          <w:marBottom w:val="0"/>
          <w:divBdr>
            <w:top w:val="none" w:sz="0" w:space="0" w:color="auto"/>
            <w:left w:val="none" w:sz="0" w:space="0" w:color="auto"/>
            <w:bottom w:val="none" w:sz="0" w:space="0" w:color="auto"/>
            <w:right w:val="none" w:sz="0" w:space="0" w:color="auto"/>
          </w:divBdr>
        </w:div>
        <w:div w:id="1705330190">
          <w:marLeft w:val="0"/>
          <w:marRight w:val="0"/>
          <w:marTop w:val="0"/>
          <w:marBottom w:val="0"/>
          <w:divBdr>
            <w:top w:val="none" w:sz="0" w:space="0" w:color="auto"/>
            <w:left w:val="none" w:sz="0" w:space="0" w:color="auto"/>
            <w:bottom w:val="none" w:sz="0" w:space="0" w:color="auto"/>
            <w:right w:val="none" w:sz="0" w:space="0" w:color="auto"/>
          </w:divBdr>
        </w:div>
        <w:div w:id="808517853">
          <w:marLeft w:val="0"/>
          <w:marRight w:val="0"/>
          <w:marTop w:val="0"/>
          <w:marBottom w:val="0"/>
          <w:divBdr>
            <w:top w:val="none" w:sz="0" w:space="0" w:color="auto"/>
            <w:left w:val="none" w:sz="0" w:space="0" w:color="auto"/>
            <w:bottom w:val="none" w:sz="0" w:space="0" w:color="auto"/>
            <w:right w:val="none" w:sz="0" w:space="0" w:color="auto"/>
          </w:divBdr>
        </w:div>
        <w:div w:id="563877082">
          <w:marLeft w:val="0"/>
          <w:marRight w:val="0"/>
          <w:marTop w:val="0"/>
          <w:marBottom w:val="0"/>
          <w:divBdr>
            <w:top w:val="none" w:sz="0" w:space="0" w:color="auto"/>
            <w:left w:val="none" w:sz="0" w:space="0" w:color="auto"/>
            <w:bottom w:val="none" w:sz="0" w:space="0" w:color="auto"/>
            <w:right w:val="none" w:sz="0" w:space="0" w:color="auto"/>
          </w:divBdr>
        </w:div>
        <w:div w:id="199512325">
          <w:marLeft w:val="0"/>
          <w:marRight w:val="0"/>
          <w:marTop w:val="0"/>
          <w:marBottom w:val="0"/>
          <w:divBdr>
            <w:top w:val="none" w:sz="0" w:space="0" w:color="auto"/>
            <w:left w:val="none" w:sz="0" w:space="0" w:color="auto"/>
            <w:bottom w:val="none" w:sz="0" w:space="0" w:color="auto"/>
            <w:right w:val="none" w:sz="0" w:space="0" w:color="auto"/>
          </w:divBdr>
        </w:div>
        <w:div w:id="1517882997">
          <w:marLeft w:val="0"/>
          <w:marRight w:val="0"/>
          <w:marTop w:val="0"/>
          <w:marBottom w:val="0"/>
          <w:divBdr>
            <w:top w:val="none" w:sz="0" w:space="0" w:color="auto"/>
            <w:left w:val="none" w:sz="0" w:space="0" w:color="auto"/>
            <w:bottom w:val="none" w:sz="0" w:space="0" w:color="auto"/>
            <w:right w:val="none" w:sz="0" w:space="0" w:color="auto"/>
          </w:divBdr>
        </w:div>
        <w:div w:id="704907192">
          <w:marLeft w:val="0"/>
          <w:marRight w:val="0"/>
          <w:marTop w:val="0"/>
          <w:marBottom w:val="0"/>
          <w:divBdr>
            <w:top w:val="none" w:sz="0" w:space="0" w:color="auto"/>
            <w:left w:val="none" w:sz="0" w:space="0" w:color="auto"/>
            <w:bottom w:val="none" w:sz="0" w:space="0" w:color="auto"/>
            <w:right w:val="none" w:sz="0" w:space="0" w:color="auto"/>
          </w:divBdr>
        </w:div>
      </w:divsChild>
    </w:div>
    <w:div w:id="521894918">
      <w:bodyDiv w:val="1"/>
      <w:marLeft w:val="0"/>
      <w:marRight w:val="0"/>
      <w:marTop w:val="0"/>
      <w:marBottom w:val="0"/>
      <w:divBdr>
        <w:top w:val="none" w:sz="0" w:space="0" w:color="auto"/>
        <w:left w:val="none" w:sz="0" w:space="0" w:color="auto"/>
        <w:bottom w:val="none" w:sz="0" w:space="0" w:color="auto"/>
        <w:right w:val="none" w:sz="0" w:space="0" w:color="auto"/>
      </w:divBdr>
      <w:divsChild>
        <w:div w:id="1472018268">
          <w:marLeft w:val="0"/>
          <w:marRight w:val="0"/>
          <w:marTop w:val="0"/>
          <w:marBottom w:val="0"/>
          <w:divBdr>
            <w:top w:val="none" w:sz="0" w:space="0" w:color="auto"/>
            <w:left w:val="none" w:sz="0" w:space="0" w:color="auto"/>
            <w:bottom w:val="none" w:sz="0" w:space="0" w:color="auto"/>
            <w:right w:val="none" w:sz="0" w:space="0" w:color="auto"/>
          </w:divBdr>
        </w:div>
        <w:div w:id="1769039576">
          <w:marLeft w:val="0"/>
          <w:marRight w:val="0"/>
          <w:marTop w:val="0"/>
          <w:marBottom w:val="0"/>
          <w:divBdr>
            <w:top w:val="none" w:sz="0" w:space="0" w:color="auto"/>
            <w:left w:val="none" w:sz="0" w:space="0" w:color="auto"/>
            <w:bottom w:val="none" w:sz="0" w:space="0" w:color="auto"/>
            <w:right w:val="none" w:sz="0" w:space="0" w:color="auto"/>
          </w:divBdr>
        </w:div>
      </w:divsChild>
    </w:div>
    <w:div w:id="1277522034">
      <w:bodyDiv w:val="1"/>
      <w:marLeft w:val="0"/>
      <w:marRight w:val="0"/>
      <w:marTop w:val="0"/>
      <w:marBottom w:val="0"/>
      <w:divBdr>
        <w:top w:val="none" w:sz="0" w:space="0" w:color="auto"/>
        <w:left w:val="none" w:sz="0" w:space="0" w:color="auto"/>
        <w:bottom w:val="none" w:sz="0" w:space="0" w:color="auto"/>
        <w:right w:val="none" w:sz="0" w:space="0" w:color="auto"/>
      </w:divBdr>
      <w:divsChild>
        <w:div w:id="1862819820">
          <w:marLeft w:val="0"/>
          <w:marRight w:val="0"/>
          <w:marTop w:val="0"/>
          <w:marBottom w:val="0"/>
          <w:divBdr>
            <w:top w:val="none" w:sz="0" w:space="0" w:color="auto"/>
            <w:left w:val="none" w:sz="0" w:space="0" w:color="auto"/>
            <w:bottom w:val="none" w:sz="0" w:space="0" w:color="auto"/>
            <w:right w:val="none" w:sz="0" w:space="0" w:color="auto"/>
          </w:divBdr>
        </w:div>
        <w:div w:id="16973979">
          <w:marLeft w:val="0"/>
          <w:marRight w:val="0"/>
          <w:marTop w:val="0"/>
          <w:marBottom w:val="0"/>
          <w:divBdr>
            <w:top w:val="none" w:sz="0" w:space="0" w:color="auto"/>
            <w:left w:val="none" w:sz="0" w:space="0" w:color="auto"/>
            <w:bottom w:val="none" w:sz="0" w:space="0" w:color="auto"/>
            <w:right w:val="none" w:sz="0" w:space="0" w:color="auto"/>
          </w:divBdr>
        </w:div>
        <w:div w:id="959340879">
          <w:marLeft w:val="0"/>
          <w:marRight w:val="0"/>
          <w:marTop w:val="0"/>
          <w:marBottom w:val="0"/>
          <w:divBdr>
            <w:top w:val="none" w:sz="0" w:space="0" w:color="auto"/>
            <w:left w:val="none" w:sz="0" w:space="0" w:color="auto"/>
            <w:bottom w:val="none" w:sz="0" w:space="0" w:color="auto"/>
            <w:right w:val="none" w:sz="0" w:space="0" w:color="auto"/>
          </w:divBdr>
        </w:div>
        <w:div w:id="1256548571">
          <w:marLeft w:val="0"/>
          <w:marRight w:val="0"/>
          <w:marTop w:val="0"/>
          <w:marBottom w:val="0"/>
          <w:divBdr>
            <w:top w:val="none" w:sz="0" w:space="0" w:color="auto"/>
            <w:left w:val="none" w:sz="0" w:space="0" w:color="auto"/>
            <w:bottom w:val="none" w:sz="0" w:space="0" w:color="auto"/>
            <w:right w:val="none" w:sz="0" w:space="0" w:color="auto"/>
          </w:divBdr>
        </w:div>
        <w:div w:id="878934062">
          <w:marLeft w:val="0"/>
          <w:marRight w:val="0"/>
          <w:marTop w:val="0"/>
          <w:marBottom w:val="0"/>
          <w:divBdr>
            <w:top w:val="none" w:sz="0" w:space="0" w:color="auto"/>
            <w:left w:val="none" w:sz="0" w:space="0" w:color="auto"/>
            <w:bottom w:val="none" w:sz="0" w:space="0" w:color="auto"/>
            <w:right w:val="none" w:sz="0" w:space="0" w:color="auto"/>
          </w:divBdr>
        </w:div>
        <w:div w:id="744567922">
          <w:marLeft w:val="0"/>
          <w:marRight w:val="0"/>
          <w:marTop w:val="0"/>
          <w:marBottom w:val="0"/>
          <w:divBdr>
            <w:top w:val="none" w:sz="0" w:space="0" w:color="auto"/>
            <w:left w:val="none" w:sz="0" w:space="0" w:color="auto"/>
            <w:bottom w:val="none" w:sz="0" w:space="0" w:color="auto"/>
            <w:right w:val="none" w:sz="0" w:space="0" w:color="auto"/>
          </w:divBdr>
        </w:div>
        <w:div w:id="200290881">
          <w:marLeft w:val="0"/>
          <w:marRight w:val="0"/>
          <w:marTop w:val="0"/>
          <w:marBottom w:val="0"/>
          <w:divBdr>
            <w:top w:val="none" w:sz="0" w:space="0" w:color="auto"/>
            <w:left w:val="none" w:sz="0" w:space="0" w:color="auto"/>
            <w:bottom w:val="none" w:sz="0" w:space="0" w:color="auto"/>
            <w:right w:val="none" w:sz="0" w:space="0" w:color="auto"/>
          </w:divBdr>
        </w:div>
        <w:div w:id="1934892196">
          <w:marLeft w:val="0"/>
          <w:marRight w:val="0"/>
          <w:marTop w:val="0"/>
          <w:marBottom w:val="0"/>
          <w:divBdr>
            <w:top w:val="none" w:sz="0" w:space="0" w:color="auto"/>
            <w:left w:val="none" w:sz="0" w:space="0" w:color="auto"/>
            <w:bottom w:val="none" w:sz="0" w:space="0" w:color="auto"/>
            <w:right w:val="none" w:sz="0" w:space="0" w:color="auto"/>
          </w:divBdr>
        </w:div>
      </w:divsChild>
    </w:div>
    <w:div w:id="1680034795">
      <w:bodyDiv w:val="1"/>
      <w:marLeft w:val="0"/>
      <w:marRight w:val="0"/>
      <w:marTop w:val="0"/>
      <w:marBottom w:val="0"/>
      <w:divBdr>
        <w:top w:val="none" w:sz="0" w:space="0" w:color="auto"/>
        <w:left w:val="none" w:sz="0" w:space="0" w:color="auto"/>
        <w:bottom w:val="none" w:sz="0" w:space="0" w:color="auto"/>
        <w:right w:val="none" w:sz="0" w:space="0" w:color="auto"/>
      </w:divBdr>
      <w:divsChild>
        <w:div w:id="1513180557">
          <w:marLeft w:val="0"/>
          <w:marRight w:val="0"/>
          <w:marTop w:val="0"/>
          <w:marBottom w:val="0"/>
          <w:divBdr>
            <w:top w:val="none" w:sz="0" w:space="0" w:color="auto"/>
            <w:left w:val="none" w:sz="0" w:space="0" w:color="auto"/>
            <w:bottom w:val="none" w:sz="0" w:space="0" w:color="auto"/>
            <w:right w:val="none" w:sz="0" w:space="0" w:color="auto"/>
          </w:divBdr>
        </w:div>
        <w:div w:id="649555306">
          <w:marLeft w:val="0"/>
          <w:marRight w:val="0"/>
          <w:marTop w:val="0"/>
          <w:marBottom w:val="0"/>
          <w:divBdr>
            <w:top w:val="none" w:sz="0" w:space="0" w:color="auto"/>
            <w:left w:val="none" w:sz="0" w:space="0" w:color="auto"/>
            <w:bottom w:val="none" w:sz="0" w:space="0" w:color="auto"/>
            <w:right w:val="none" w:sz="0" w:space="0" w:color="auto"/>
          </w:divBdr>
        </w:div>
        <w:div w:id="666707536">
          <w:marLeft w:val="0"/>
          <w:marRight w:val="0"/>
          <w:marTop w:val="0"/>
          <w:marBottom w:val="0"/>
          <w:divBdr>
            <w:top w:val="none" w:sz="0" w:space="0" w:color="auto"/>
            <w:left w:val="none" w:sz="0" w:space="0" w:color="auto"/>
            <w:bottom w:val="none" w:sz="0" w:space="0" w:color="auto"/>
            <w:right w:val="none" w:sz="0" w:space="0" w:color="auto"/>
          </w:divBdr>
        </w:div>
      </w:divsChild>
    </w:div>
    <w:div w:id="1877279404">
      <w:bodyDiv w:val="1"/>
      <w:marLeft w:val="0"/>
      <w:marRight w:val="0"/>
      <w:marTop w:val="0"/>
      <w:marBottom w:val="0"/>
      <w:divBdr>
        <w:top w:val="none" w:sz="0" w:space="0" w:color="auto"/>
        <w:left w:val="none" w:sz="0" w:space="0" w:color="auto"/>
        <w:bottom w:val="none" w:sz="0" w:space="0" w:color="auto"/>
        <w:right w:val="none" w:sz="0" w:space="0" w:color="auto"/>
      </w:divBdr>
      <w:divsChild>
        <w:div w:id="1153258276">
          <w:marLeft w:val="0"/>
          <w:marRight w:val="0"/>
          <w:marTop w:val="0"/>
          <w:marBottom w:val="0"/>
          <w:divBdr>
            <w:top w:val="none" w:sz="0" w:space="0" w:color="auto"/>
            <w:left w:val="none" w:sz="0" w:space="0" w:color="auto"/>
            <w:bottom w:val="none" w:sz="0" w:space="0" w:color="auto"/>
            <w:right w:val="none" w:sz="0" w:space="0" w:color="auto"/>
          </w:divBdr>
        </w:div>
        <w:div w:id="461076009">
          <w:marLeft w:val="0"/>
          <w:marRight w:val="0"/>
          <w:marTop w:val="0"/>
          <w:marBottom w:val="0"/>
          <w:divBdr>
            <w:top w:val="none" w:sz="0" w:space="0" w:color="auto"/>
            <w:left w:val="none" w:sz="0" w:space="0" w:color="auto"/>
            <w:bottom w:val="none" w:sz="0" w:space="0" w:color="auto"/>
            <w:right w:val="none" w:sz="0" w:space="0" w:color="auto"/>
          </w:divBdr>
        </w:div>
        <w:div w:id="957369521">
          <w:marLeft w:val="0"/>
          <w:marRight w:val="0"/>
          <w:marTop w:val="0"/>
          <w:marBottom w:val="0"/>
          <w:divBdr>
            <w:top w:val="none" w:sz="0" w:space="0" w:color="auto"/>
            <w:left w:val="none" w:sz="0" w:space="0" w:color="auto"/>
            <w:bottom w:val="none" w:sz="0" w:space="0" w:color="auto"/>
            <w:right w:val="none" w:sz="0" w:space="0" w:color="auto"/>
          </w:divBdr>
        </w:div>
        <w:div w:id="1014260616">
          <w:marLeft w:val="0"/>
          <w:marRight w:val="0"/>
          <w:marTop w:val="0"/>
          <w:marBottom w:val="0"/>
          <w:divBdr>
            <w:top w:val="none" w:sz="0" w:space="0" w:color="auto"/>
            <w:left w:val="none" w:sz="0" w:space="0" w:color="auto"/>
            <w:bottom w:val="none" w:sz="0" w:space="0" w:color="auto"/>
            <w:right w:val="none" w:sz="0" w:space="0" w:color="auto"/>
          </w:divBdr>
        </w:div>
        <w:div w:id="1796557311">
          <w:marLeft w:val="0"/>
          <w:marRight w:val="0"/>
          <w:marTop w:val="0"/>
          <w:marBottom w:val="0"/>
          <w:divBdr>
            <w:top w:val="none" w:sz="0" w:space="0" w:color="auto"/>
            <w:left w:val="none" w:sz="0" w:space="0" w:color="auto"/>
            <w:bottom w:val="none" w:sz="0" w:space="0" w:color="auto"/>
            <w:right w:val="none" w:sz="0" w:space="0" w:color="auto"/>
          </w:divBdr>
        </w:div>
        <w:div w:id="1691106177">
          <w:marLeft w:val="0"/>
          <w:marRight w:val="0"/>
          <w:marTop w:val="0"/>
          <w:marBottom w:val="0"/>
          <w:divBdr>
            <w:top w:val="none" w:sz="0" w:space="0" w:color="auto"/>
            <w:left w:val="none" w:sz="0" w:space="0" w:color="auto"/>
            <w:bottom w:val="none" w:sz="0" w:space="0" w:color="auto"/>
            <w:right w:val="none" w:sz="0" w:space="0" w:color="auto"/>
          </w:divBdr>
        </w:div>
      </w:divsChild>
    </w:div>
    <w:div w:id="1901819604">
      <w:bodyDiv w:val="1"/>
      <w:marLeft w:val="0"/>
      <w:marRight w:val="0"/>
      <w:marTop w:val="0"/>
      <w:marBottom w:val="0"/>
      <w:divBdr>
        <w:top w:val="none" w:sz="0" w:space="0" w:color="auto"/>
        <w:left w:val="none" w:sz="0" w:space="0" w:color="auto"/>
        <w:bottom w:val="none" w:sz="0" w:space="0" w:color="auto"/>
        <w:right w:val="none" w:sz="0" w:space="0" w:color="auto"/>
      </w:divBdr>
      <w:divsChild>
        <w:div w:id="25104976">
          <w:marLeft w:val="0"/>
          <w:marRight w:val="0"/>
          <w:marTop w:val="0"/>
          <w:marBottom w:val="0"/>
          <w:divBdr>
            <w:top w:val="none" w:sz="0" w:space="0" w:color="auto"/>
            <w:left w:val="none" w:sz="0" w:space="0" w:color="auto"/>
            <w:bottom w:val="none" w:sz="0" w:space="0" w:color="auto"/>
            <w:right w:val="none" w:sz="0" w:space="0" w:color="auto"/>
          </w:divBdr>
        </w:div>
        <w:div w:id="291058053">
          <w:marLeft w:val="0"/>
          <w:marRight w:val="0"/>
          <w:marTop w:val="0"/>
          <w:marBottom w:val="0"/>
          <w:divBdr>
            <w:top w:val="none" w:sz="0" w:space="0" w:color="auto"/>
            <w:left w:val="none" w:sz="0" w:space="0" w:color="auto"/>
            <w:bottom w:val="none" w:sz="0" w:space="0" w:color="auto"/>
            <w:right w:val="none" w:sz="0" w:space="0" w:color="auto"/>
          </w:divBdr>
        </w:div>
        <w:div w:id="1541436922">
          <w:marLeft w:val="0"/>
          <w:marRight w:val="0"/>
          <w:marTop w:val="0"/>
          <w:marBottom w:val="0"/>
          <w:divBdr>
            <w:top w:val="none" w:sz="0" w:space="0" w:color="auto"/>
            <w:left w:val="none" w:sz="0" w:space="0" w:color="auto"/>
            <w:bottom w:val="none" w:sz="0" w:space="0" w:color="auto"/>
            <w:right w:val="none" w:sz="0" w:space="0" w:color="auto"/>
          </w:divBdr>
        </w:div>
        <w:div w:id="646517072">
          <w:marLeft w:val="0"/>
          <w:marRight w:val="0"/>
          <w:marTop w:val="0"/>
          <w:marBottom w:val="0"/>
          <w:divBdr>
            <w:top w:val="none" w:sz="0" w:space="0" w:color="auto"/>
            <w:left w:val="none" w:sz="0" w:space="0" w:color="auto"/>
            <w:bottom w:val="none" w:sz="0" w:space="0" w:color="auto"/>
            <w:right w:val="none" w:sz="0" w:space="0" w:color="auto"/>
          </w:divBdr>
        </w:div>
        <w:div w:id="751241997">
          <w:marLeft w:val="0"/>
          <w:marRight w:val="0"/>
          <w:marTop w:val="0"/>
          <w:marBottom w:val="0"/>
          <w:divBdr>
            <w:top w:val="none" w:sz="0" w:space="0" w:color="auto"/>
            <w:left w:val="none" w:sz="0" w:space="0" w:color="auto"/>
            <w:bottom w:val="none" w:sz="0" w:space="0" w:color="auto"/>
            <w:right w:val="none" w:sz="0" w:space="0" w:color="auto"/>
          </w:divBdr>
        </w:div>
        <w:div w:id="3361705">
          <w:marLeft w:val="0"/>
          <w:marRight w:val="0"/>
          <w:marTop w:val="0"/>
          <w:marBottom w:val="0"/>
          <w:divBdr>
            <w:top w:val="none" w:sz="0" w:space="0" w:color="auto"/>
            <w:left w:val="none" w:sz="0" w:space="0" w:color="auto"/>
            <w:bottom w:val="none" w:sz="0" w:space="0" w:color="auto"/>
            <w:right w:val="none" w:sz="0" w:space="0" w:color="auto"/>
          </w:divBdr>
        </w:div>
        <w:div w:id="1034769055">
          <w:marLeft w:val="0"/>
          <w:marRight w:val="0"/>
          <w:marTop w:val="0"/>
          <w:marBottom w:val="0"/>
          <w:divBdr>
            <w:top w:val="none" w:sz="0" w:space="0" w:color="auto"/>
            <w:left w:val="none" w:sz="0" w:space="0" w:color="auto"/>
            <w:bottom w:val="none" w:sz="0" w:space="0" w:color="auto"/>
            <w:right w:val="none" w:sz="0" w:space="0" w:color="auto"/>
          </w:divBdr>
        </w:div>
        <w:div w:id="802770841">
          <w:marLeft w:val="0"/>
          <w:marRight w:val="0"/>
          <w:marTop w:val="0"/>
          <w:marBottom w:val="0"/>
          <w:divBdr>
            <w:top w:val="none" w:sz="0" w:space="0" w:color="auto"/>
            <w:left w:val="none" w:sz="0" w:space="0" w:color="auto"/>
            <w:bottom w:val="none" w:sz="0" w:space="0" w:color="auto"/>
            <w:right w:val="none" w:sz="0" w:space="0" w:color="auto"/>
          </w:divBdr>
        </w:div>
        <w:div w:id="1228999685">
          <w:marLeft w:val="0"/>
          <w:marRight w:val="0"/>
          <w:marTop w:val="0"/>
          <w:marBottom w:val="0"/>
          <w:divBdr>
            <w:top w:val="none" w:sz="0" w:space="0" w:color="auto"/>
            <w:left w:val="none" w:sz="0" w:space="0" w:color="auto"/>
            <w:bottom w:val="none" w:sz="0" w:space="0" w:color="auto"/>
            <w:right w:val="none" w:sz="0" w:space="0" w:color="auto"/>
          </w:divBdr>
        </w:div>
        <w:div w:id="667365755">
          <w:marLeft w:val="0"/>
          <w:marRight w:val="0"/>
          <w:marTop w:val="0"/>
          <w:marBottom w:val="0"/>
          <w:divBdr>
            <w:top w:val="none" w:sz="0" w:space="0" w:color="auto"/>
            <w:left w:val="none" w:sz="0" w:space="0" w:color="auto"/>
            <w:bottom w:val="none" w:sz="0" w:space="0" w:color="auto"/>
            <w:right w:val="none" w:sz="0" w:space="0" w:color="auto"/>
          </w:divBdr>
        </w:div>
        <w:div w:id="1697585070">
          <w:marLeft w:val="0"/>
          <w:marRight w:val="0"/>
          <w:marTop w:val="0"/>
          <w:marBottom w:val="0"/>
          <w:divBdr>
            <w:top w:val="none" w:sz="0" w:space="0" w:color="auto"/>
            <w:left w:val="none" w:sz="0" w:space="0" w:color="auto"/>
            <w:bottom w:val="none" w:sz="0" w:space="0" w:color="auto"/>
            <w:right w:val="none" w:sz="0" w:space="0" w:color="auto"/>
          </w:divBdr>
        </w:div>
      </w:divsChild>
    </w:div>
    <w:div w:id="1930307018">
      <w:bodyDiv w:val="1"/>
      <w:marLeft w:val="0"/>
      <w:marRight w:val="0"/>
      <w:marTop w:val="0"/>
      <w:marBottom w:val="0"/>
      <w:divBdr>
        <w:top w:val="none" w:sz="0" w:space="0" w:color="auto"/>
        <w:left w:val="none" w:sz="0" w:space="0" w:color="auto"/>
        <w:bottom w:val="none" w:sz="0" w:space="0" w:color="auto"/>
        <w:right w:val="none" w:sz="0" w:space="0" w:color="auto"/>
      </w:divBdr>
      <w:divsChild>
        <w:div w:id="1292790235">
          <w:marLeft w:val="0"/>
          <w:marRight w:val="0"/>
          <w:marTop w:val="0"/>
          <w:marBottom w:val="0"/>
          <w:divBdr>
            <w:top w:val="none" w:sz="0" w:space="0" w:color="auto"/>
            <w:left w:val="none" w:sz="0" w:space="0" w:color="auto"/>
            <w:bottom w:val="none" w:sz="0" w:space="0" w:color="auto"/>
            <w:right w:val="none" w:sz="0" w:space="0" w:color="auto"/>
          </w:divBdr>
        </w:div>
        <w:div w:id="522717187">
          <w:marLeft w:val="0"/>
          <w:marRight w:val="0"/>
          <w:marTop w:val="0"/>
          <w:marBottom w:val="0"/>
          <w:divBdr>
            <w:top w:val="none" w:sz="0" w:space="0" w:color="auto"/>
            <w:left w:val="none" w:sz="0" w:space="0" w:color="auto"/>
            <w:bottom w:val="none" w:sz="0" w:space="0" w:color="auto"/>
            <w:right w:val="none" w:sz="0" w:space="0" w:color="auto"/>
          </w:divBdr>
        </w:div>
        <w:div w:id="1680933499">
          <w:marLeft w:val="0"/>
          <w:marRight w:val="0"/>
          <w:marTop w:val="0"/>
          <w:marBottom w:val="0"/>
          <w:divBdr>
            <w:top w:val="none" w:sz="0" w:space="0" w:color="auto"/>
            <w:left w:val="none" w:sz="0" w:space="0" w:color="auto"/>
            <w:bottom w:val="none" w:sz="0" w:space="0" w:color="auto"/>
            <w:right w:val="none" w:sz="0" w:space="0" w:color="auto"/>
          </w:divBdr>
        </w:div>
        <w:div w:id="656037125">
          <w:marLeft w:val="0"/>
          <w:marRight w:val="0"/>
          <w:marTop w:val="0"/>
          <w:marBottom w:val="0"/>
          <w:divBdr>
            <w:top w:val="none" w:sz="0" w:space="0" w:color="auto"/>
            <w:left w:val="none" w:sz="0" w:space="0" w:color="auto"/>
            <w:bottom w:val="none" w:sz="0" w:space="0" w:color="auto"/>
            <w:right w:val="none" w:sz="0" w:space="0" w:color="auto"/>
          </w:divBdr>
        </w:div>
        <w:div w:id="1271664360">
          <w:marLeft w:val="0"/>
          <w:marRight w:val="0"/>
          <w:marTop w:val="0"/>
          <w:marBottom w:val="0"/>
          <w:divBdr>
            <w:top w:val="none" w:sz="0" w:space="0" w:color="auto"/>
            <w:left w:val="none" w:sz="0" w:space="0" w:color="auto"/>
            <w:bottom w:val="none" w:sz="0" w:space="0" w:color="auto"/>
            <w:right w:val="none" w:sz="0" w:space="0" w:color="auto"/>
          </w:divBdr>
        </w:div>
      </w:divsChild>
    </w:div>
    <w:div w:id="2132628634">
      <w:bodyDiv w:val="1"/>
      <w:marLeft w:val="0"/>
      <w:marRight w:val="0"/>
      <w:marTop w:val="0"/>
      <w:marBottom w:val="0"/>
      <w:divBdr>
        <w:top w:val="none" w:sz="0" w:space="0" w:color="auto"/>
        <w:left w:val="none" w:sz="0" w:space="0" w:color="auto"/>
        <w:bottom w:val="none" w:sz="0" w:space="0" w:color="auto"/>
        <w:right w:val="none" w:sz="0" w:space="0" w:color="auto"/>
      </w:divBdr>
      <w:divsChild>
        <w:div w:id="1682469097">
          <w:marLeft w:val="0"/>
          <w:marRight w:val="0"/>
          <w:marTop w:val="0"/>
          <w:marBottom w:val="0"/>
          <w:divBdr>
            <w:top w:val="none" w:sz="0" w:space="0" w:color="auto"/>
            <w:left w:val="none" w:sz="0" w:space="0" w:color="auto"/>
            <w:bottom w:val="none" w:sz="0" w:space="0" w:color="auto"/>
            <w:right w:val="none" w:sz="0" w:space="0" w:color="auto"/>
          </w:divBdr>
        </w:div>
        <w:div w:id="943726484">
          <w:marLeft w:val="0"/>
          <w:marRight w:val="0"/>
          <w:marTop w:val="0"/>
          <w:marBottom w:val="0"/>
          <w:divBdr>
            <w:top w:val="none" w:sz="0" w:space="0" w:color="auto"/>
            <w:left w:val="none" w:sz="0" w:space="0" w:color="auto"/>
            <w:bottom w:val="none" w:sz="0" w:space="0" w:color="auto"/>
            <w:right w:val="none" w:sz="0" w:space="0" w:color="auto"/>
          </w:divBdr>
        </w:div>
        <w:div w:id="346055070">
          <w:marLeft w:val="0"/>
          <w:marRight w:val="0"/>
          <w:marTop w:val="0"/>
          <w:marBottom w:val="0"/>
          <w:divBdr>
            <w:top w:val="none" w:sz="0" w:space="0" w:color="auto"/>
            <w:left w:val="none" w:sz="0" w:space="0" w:color="auto"/>
            <w:bottom w:val="none" w:sz="0" w:space="0" w:color="auto"/>
            <w:right w:val="none" w:sz="0" w:space="0" w:color="auto"/>
          </w:divBdr>
        </w:div>
        <w:div w:id="244996879">
          <w:marLeft w:val="0"/>
          <w:marRight w:val="0"/>
          <w:marTop w:val="0"/>
          <w:marBottom w:val="0"/>
          <w:divBdr>
            <w:top w:val="none" w:sz="0" w:space="0" w:color="auto"/>
            <w:left w:val="none" w:sz="0" w:space="0" w:color="auto"/>
            <w:bottom w:val="none" w:sz="0" w:space="0" w:color="auto"/>
            <w:right w:val="none" w:sz="0" w:space="0" w:color="auto"/>
          </w:divBdr>
        </w:div>
        <w:div w:id="2084136320">
          <w:marLeft w:val="0"/>
          <w:marRight w:val="0"/>
          <w:marTop w:val="0"/>
          <w:marBottom w:val="0"/>
          <w:divBdr>
            <w:top w:val="none" w:sz="0" w:space="0" w:color="auto"/>
            <w:left w:val="none" w:sz="0" w:space="0" w:color="auto"/>
            <w:bottom w:val="none" w:sz="0" w:space="0" w:color="auto"/>
            <w:right w:val="none" w:sz="0" w:space="0" w:color="auto"/>
          </w:divBdr>
        </w:div>
        <w:div w:id="46535321">
          <w:marLeft w:val="0"/>
          <w:marRight w:val="0"/>
          <w:marTop w:val="0"/>
          <w:marBottom w:val="0"/>
          <w:divBdr>
            <w:top w:val="none" w:sz="0" w:space="0" w:color="auto"/>
            <w:left w:val="none" w:sz="0" w:space="0" w:color="auto"/>
            <w:bottom w:val="none" w:sz="0" w:space="0" w:color="auto"/>
            <w:right w:val="none" w:sz="0" w:space="0" w:color="auto"/>
          </w:divBdr>
        </w:div>
        <w:div w:id="216164512">
          <w:marLeft w:val="0"/>
          <w:marRight w:val="0"/>
          <w:marTop w:val="0"/>
          <w:marBottom w:val="0"/>
          <w:divBdr>
            <w:top w:val="none" w:sz="0" w:space="0" w:color="auto"/>
            <w:left w:val="none" w:sz="0" w:space="0" w:color="auto"/>
            <w:bottom w:val="none" w:sz="0" w:space="0" w:color="auto"/>
            <w:right w:val="none" w:sz="0" w:space="0" w:color="auto"/>
          </w:divBdr>
        </w:div>
        <w:div w:id="1879656424">
          <w:marLeft w:val="0"/>
          <w:marRight w:val="0"/>
          <w:marTop w:val="0"/>
          <w:marBottom w:val="0"/>
          <w:divBdr>
            <w:top w:val="none" w:sz="0" w:space="0" w:color="auto"/>
            <w:left w:val="none" w:sz="0" w:space="0" w:color="auto"/>
            <w:bottom w:val="none" w:sz="0" w:space="0" w:color="auto"/>
            <w:right w:val="none" w:sz="0" w:space="0" w:color="auto"/>
          </w:divBdr>
        </w:div>
        <w:div w:id="569510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3908</Words>
  <Characters>23060</Characters>
  <Application>Microsoft Office Word</Application>
  <DocSecurity>0</DocSecurity>
  <Lines>192</Lines>
  <Paragraphs>53</Paragraphs>
  <ScaleCrop>false</ScaleCrop>
  <Company/>
  <LinksUpToDate>false</LinksUpToDate>
  <CharactersWithSpaces>26915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Kateřina Matějíčková</dc:creator>
  <cp:lastModifiedBy>Darina Vlčková</cp:lastModifiedBy>
  <cp:revision>6</cp:revision>
  <dcterms:created xsi:type="dcterms:W3CDTF">2020-11-05T16:17:00Z</dcterms:created>
  <dcterms:modified xsi:type="dcterms:W3CDTF">2020-11-19T18:18:00Z</dcterms:modified>
</cp:coreProperties>
</file>