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F7CF8" w14:textId="77777777" w:rsidR="002019FF" w:rsidRPr="00F00C9A" w:rsidRDefault="002019FF" w:rsidP="002019FF">
      <w:pPr>
        <w:jc w:val="both"/>
        <w:rPr>
          <w:rFonts w:ascii="Georgia" w:hAnsi="Georgia"/>
          <w:b/>
          <w:sz w:val="22"/>
          <w:szCs w:val="22"/>
        </w:rPr>
      </w:pPr>
      <w:r w:rsidRPr="00F00C9A">
        <w:rPr>
          <w:rFonts w:ascii="Georgia" w:hAnsi="Georgia"/>
          <w:b/>
          <w:sz w:val="22"/>
          <w:szCs w:val="22"/>
        </w:rPr>
        <w:t>Příloha č. 6 Technická specifikace vybavení v rámci projektu</w:t>
      </w:r>
    </w:p>
    <w:p w14:paraId="47EA19E6" w14:textId="3F52EE80" w:rsidR="002019FF" w:rsidRPr="00F00C9A" w:rsidRDefault="002019FF" w:rsidP="002019FF">
      <w:pPr>
        <w:jc w:val="both"/>
        <w:rPr>
          <w:rFonts w:ascii="Georgia" w:hAnsi="Georgia"/>
          <w:sz w:val="22"/>
          <w:szCs w:val="22"/>
        </w:rPr>
      </w:pPr>
    </w:p>
    <w:p w14:paraId="7DCC3AF6" w14:textId="7BBD3E4B" w:rsidR="00442CB8" w:rsidRPr="00F00C9A" w:rsidRDefault="00442CB8" w:rsidP="00442CB8">
      <w:pPr>
        <w:jc w:val="both"/>
        <w:textAlignment w:val="baseline"/>
        <w:rPr>
          <w:rFonts w:ascii="Georgia" w:eastAsia="Georgia" w:hAnsi="Georgia" w:cs="Georgia"/>
          <w:sz w:val="22"/>
          <w:szCs w:val="22"/>
          <w:lang w:eastAsia="cs-CZ"/>
        </w:rPr>
      </w:pPr>
      <w:r w:rsidRPr="00F00C9A">
        <w:rPr>
          <w:rFonts w:ascii="Georgia" w:eastAsia="Georgia" w:hAnsi="Georgia" w:cs="Georgia"/>
          <w:sz w:val="22"/>
          <w:szCs w:val="22"/>
          <w:lang w:eastAsia="cs-CZ"/>
        </w:rPr>
        <w:t xml:space="preserve">Subdodávkou vybavení se rozumí dodávka nezbytného zboží či materiálu </w:t>
      </w:r>
      <w:r w:rsidR="00F3145A" w:rsidRPr="00F00C9A">
        <w:rPr>
          <w:rFonts w:ascii="Georgia" w:eastAsia="Georgia" w:hAnsi="Georgia" w:cs="Georgia"/>
          <w:sz w:val="22"/>
          <w:szCs w:val="22"/>
          <w:lang w:eastAsia="cs-CZ"/>
        </w:rPr>
        <w:t xml:space="preserve">neinvestiční povahy </w:t>
      </w:r>
      <w:r w:rsidRPr="00F00C9A">
        <w:rPr>
          <w:rFonts w:ascii="Georgia" w:eastAsia="Georgia" w:hAnsi="Georgia" w:cs="Georgia"/>
          <w:sz w:val="22"/>
          <w:szCs w:val="22"/>
          <w:lang w:eastAsia="cs-CZ"/>
        </w:rPr>
        <w:t>externím subjektem za účelem realizace projektových aktivit a předání této dodávky, tj. výstupu projektu místnímu partnerovi / konečnému příjemci / přímé cílové skupině. Materiálně-technické vybavení v rámci subdodávek nevstupuje do majetku</w:t>
      </w:r>
      <w:r w:rsidR="00F3145A" w:rsidRPr="00F00C9A">
        <w:rPr>
          <w:rFonts w:ascii="Georgia" w:eastAsia="Georgia" w:hAnsi="Georgia" w:cs="Georgia"/>
          <w:sz w:val="22"/>
          <w:szCs w:val="22"/>
          <w:lang w:eastAsia="cs-CZ"/>
        </w:rPr>
        <w:t>/vlastnictví</w:t>
      </w:r>
      <w:r w:rsidRPr="00F00C9A">
        <w:rPr>
          <w:rFonts w:ascii="Georgia" w:eastAsia="Georgia" w:hAnsi="Georgia" w:cs="Georgia"/>
          <w:sz w:val="22"/>
          <w:szCs w:val="22"/>
          <w:lang w:eastAsia="cs-CZ"/>
        </w:rPr>
        <w:t xml:space="preserve"> příjemce dotace a jeho předání </w:t>
      </w:r>
      <w:r w:rsidR="0081759B" w:rsidRPr="00F00C9A">
        <w:rPr>
          <w:rFonts w:ascii="Georgia" w:eastAsia="Georgia" w:hAnsi="Georgia" w:cs="Georgia"/>
          <w:sz w:val="22"/>
          <w:szCs w:val="22"/>
          <w:lang w:eastAsia="cs-CZ"/>
        </w:rPr>
        <w:t xml:space="preserve">místnímu partnerovi / konečnému příjemci / přímé cílové skupině </w:t>
      </w:r>
      <w:r w:rsidRPr="00F00C9A">
        <w:rPr>
          <w:rFonts w:ascii="Georgia" w:eastAsia="Georgia" w:hAnsi="Georgia" w:cs="Georgia"/>
          <w:sz w:val="22"/>
          <w:szCs w:val="22"/>
          <w:lang w:eastAsia="cs-CZ"/>
        </w:rPr>
        <w:t xml:space="preserve">je doloženo předávacím protokolem. Předávací protokol bude sloužit jako zdroj ověření plnění projektové aktivity. </w:t>
      </w:r>
    </w:p>
    <w:p w14:paraId="1EFEF5A4" w14:textId="77777777" w:rsidR="00442CB8" w:rsidRPr="00F00C9A" w:rsidRDefault="00442CB8" w:rsidP="00442CB8">
      <w:pPr>
        <w:jc w:val="both"/>
        <w:textAlignment w:val="baseline"/>
        <w:rPr>
          <w:rFonts w:ascii="Georgia" w:eastAsia="Georgia" w:hAnsi="Georgia" w:cs="Georgia"/>
          <w:lang w:eastAsia="cs-CZ"/>
        </w:rPr>
      </w:pPr>
    </w:p>
    <w:p w14:paraId="741C0C08" w14:textId="03A717B0" w:rsidR="00547517" w:rsidRPr="00F00C9A" w:rsidRDefault="00442CB8" w:rsidP="00442CB8">
      <w:pPr>
        <w:jc w:val="both"/>
        <w:textAlignment w:val="baseline"/>
        <w:rPr>
          <w:rFonts w:ascii="Georgia" w:eastAsia="Georgia" w:hAnsi="Georgia" w:cs="Georgia"/>
          <w:sz w:val="22"/>
          <w:szCs w:val="22"/>
          <w:lang w:eastAsia="cs-CZ"/>
        </w:rPr>
      </w:pPr>
      <w:r w:rsidRPr="00F00C9A">
        <w:rPr>
          <w:rFonts w:ascii="Georgia" w:eastAsia="Georgia" w:hAnsi="Georgia" w:cs="Georgia"/>
          <w:sz w:val="22"/>
          <w:szCs w:val="22"/>
          <w:lang w:eastAsia="cs-CZ"/>
        </w:rPr>
        <w:t xml:space="preserve">Příjemce dotace je povinen při realizaci subdodávek postupovat v souladu se zákonem </w:t>
      </w:r>
      <w:r w:rsidRPr="00F00C9A">
        <w:rPr>
          <w:rFonts w:ascii="Georgia" w:eastAsia="Georgia" w:hAnsi="Georgia" w:cs="Georgia"/>
          <w:sz w:val="22"/>
          <w:szCs w:val="22"/>
          <w:lang w:eastAsia="cs-CZ"/>
        </w:rPr>
        <w:br/>
        <w:t>č. 134/2016 Sb., o zadávání veřejných zakázek, v platném znění.</w:t>
      </w:r>
      <w:r w:rsidR="0081759B" w:rsidRPr="00F00C9A">
        <w:rPr>
          <w:rFonts w:ascii="Georgia" w:eastAsia="Georgia" w:hAnsi="Georgia" w:cs="Georgia"/>
          <w:sz w:val="22"/>
          <w:szCs w:val="22"/>
          <w:lang w:eastAsia="cs-CZ"/>
        </w:rPr>
        <w:t xml:space="preserve"> Zdrojem ověření plnění projektové aktivity bude také zadávací dokumentace k provedení veřejné zakázky a uzavřená smlouva o realizaci dodávky.</w:t>
      </w:r>
    </w:p>
    <w:p w14:paraId="5EF4F45E" w14:textId="77777777" w:rsidR="00442CB8" w:rsidRPr="00F00C9A" w:rsidRDefault="00442CB8" w:rsidP="00442CB8">
      <w:pPr>
        <w:jc w:val="both"/>
        <w:textAlignment w:val="baseline"/>
        <w:rPr>
          <w:rFonts w:ascii="Georgia" w:eastAsia="Georgia" w:hAnsi="Georgia" w:cs="Georgia"/>
          <w:lang w:eastAsia="cs-CZ"/>
        </w:rPr>
      </w:pPr>
    </w:p>
    <w:p w14:paraId="1EBE1026" w14:textId="0C2A1B41" w:rsidR="00CB0FA8" w:rsidRPr="00F00C9A" w:rsidRDefault="008B4367" w:rsidP="00FA4BD5">
      <w:pPr>
        <w:pStyle w:val="Odstavecseseznamem"/>
        <w:numPr>
          <w:ilvl w:val="0"/>
          <w:numId w:val="1"/>
        </w:numPr>
        <w:jc w:val="both"/>
        <w:rPr>
          <w:rFonts w:ascii="Georgia" w:hAnsi="Georgia"/>
          <w:b/>
          <w:bCs/>
          <w:sz w:val="22"/>
          <w:szCs w:val="22"/>
          <w:u w:val="single"/>
        </w:rPr>
      </w:pPr>
      <w:r w:rsidRPr="00F00C9A">
        <w:rPr>
          <w:rFonts w:ascii="Georgia" w:hAnsi="Georgia"/>
          <w:b/>
          <w:bCs/>
          <w:sz w:val="22"/>
          <w:szCs w:val="22"/>
          <w:u w:val="single"/>
        </w:rPr>
        <w:t>Závazné z</w:t>
      </w:r>
      <w:r w:rsidR="00442CB8" w:rsidRPr="00F00C9A">
        <w:rPr>
          <w:rFonts w:ascii="Georgia" w:hAnsi="Georgia"/>
          <w:b/>
          <w:bCs/>
          <w:sz w:val="22"/>
          <w:szCs w:val="22"/>
          <w:u w:val="single"/>
        </w:rPr>
        <w:t xml:space="preserve">ajištění </w:t>
      </w:r>
      <w:r w:rsidR="00D02028" w:rsidRPr="00F00C9A">
        <w:rPr>
          <w:rFonts w:ascii="Georgia" w:hAnsi="Georgia"/>
          <w:b/>
          <w:bCs/>
          <w:sz w:val="22"/>
          <w:szCs w:val="22"/>
          <w:u w:val="single"/>
        </w:rPr>
        <w:t xml:space="preserve">nového </w:t>
      </w:r>
      <w:r w:rsidR="00442CB8" w:rsidRPr="00F00C9A">
        <w:rPr>
          <w:rFonts w:ascii="Georgia" w:hAnsi="Georgia"/>
          <w:b/>
          <w:bCs/>
          <w:sz w:val="22"/>
          <w:szCs w:val="22"/>
          <w:u w:val="single"/>
        </w:rPr>
        <w:t>materiálně-technického vybavení</w:t>
      </w:r>
      <w:r w:rsidR="00547517" w:rsidRPr="00F00C9A">
        <w:rPr>
          <w:rStyle w:val="Znakapoznpodarou"/>
          <w:rFonts w:ascii="Georgia" w:hAnsi="Georgia"/>
          <w:b/>
          <w:bCs/>
          <w:sz w:val="22"/>
          <w:szCs w:val="22"/>
          <w:u w:val="single"/>
        </w:rPr>
        <w:footnoteReference w:id="1"/>
      </w:r>
      <w:r w:rsidR="00547517" w:rsidRPr="00F00C9A">
        <w:rPr>
          <w:rFonts w:ascii="Georgia" w:hAnsi="Georgia"/>
          <w:b/>
          <w:bCs/>
          <w:sz w:val="22"/>
          <w:szCs w:val="22"/>
          <w:u w:val="single"/>
        </w:rPr>
        <w:t xml:space="preserve"> pro účely projektu</w:t>
      </w:r>
      <w:r w:rsidR="00442CB8" w:rsidRPr="00F00C9A">
        <w:rPr>
          <w:rFonts w:ascii="Georgia" w:hAnsi="Georgia"/>
          <w:b/>
          <w:bCs/>
          <w:sz w:val="22"/>
          <w:szCs w:val="22"/>
          <w:u w:val="single"/>
        </w:rPr>
        <w:t>:</w:t>
      </w:r>
    </w:p>
    <w:p w14:paraId="40032D24" w14:textId="77777777" w:rsidR="00442CB8" w:rsidRPr="00F00C9A" w:rsidRDefault="00442CB8" w:rsidP="002019FF">
      <w:pPr>
        <w:jc w:val="both"/>
        <w:rPr>
          <w:rFonts w:ascii="Georgia" w:hAnsi="Georgia"/>
          <w:sz w:val="22"/>
          <w:szCs w:val="22"/>
        </w:rPr>
      </w:pPr>
    </w:p>
    <w:p w14:paraId="3EB9C86C" w14:textId="77777777" w:rsidR="00442CB8" w:rsidRPr="00F00C9A" w:rsidRDefault="002019FF" w:rsidP="00442CB8">
      <w:pPr>
        <w:jc w:val="both"/>
        <w:rPr>
          <w:rFonts w:ascii="Georgia" w:hAnsi="Georgia"/>
          <w:b/>
          <w:bCs/>
          <w:iCs/>
          <w:sz w:val="22"/>
          <w:szCs w:val="22"/>
        </w:rPr>
      </w:pPr>
      <w:r w:rsidRPr="00F00C9A">
        <w:rPr>
          <w:rFonts w:ascii="Georgia" w:hAnsi="Georgia"/>
          <w:b/>
          <w:bCs/>
          <w:iCs/>
          <w:sz w:val="22"/>
          <w:szCs w:val="22"/>
        </w:rPr>
        <w:t xml:space="preserve">1) Plastové mobilní kontejnery s kulatým víkem o objemu 1 100 litrů </w:t>
      </w:r>
    </w:p>
    <w:p w14:paraId="6421BB74" w14:textId="77777777" w:rsidR="00442CB8" w:rsidRPr="00F00C9A" w:rsidRDefault="00442CB8" w:rsidP="00442CB8">
      <w:pPr>
        <w:jc w:val="both"/>
        <w:rPr>
          <w:rFonts w:ascii="Georgia" w:hAnsi="Georgia"/>
          <w:b/>
          <w:bCs/>
          <w:iCs/>
          <w:sz w:val="22"/>
          <w:szCs w:val="22"/>
        </w:rPr>
      </w:pPr>
    </w:p>
    <w:p w14:paraId="25D61766" w14:textId="21D51316" w:rsidR="00164E1A" w:rsidRPr="00F00C9A" w:rsidRDefault="00164E1A" w:rsidP="00164E1A">
      <w:pPr>
        <w:jc w:val="both"/>
        <w:rPr>
          <w:rFonts w:ascii="Georgia" w:hAnsi="Georgia"/>
          <w:bCs/>
          <w:iCs/>
          <w:sz w:val="22"/>
          <w:szCs w:val="22"/>
        </w:rPr>
      </w:pPr>
      <w:r w:rsidRPr="00F00C9A">
        <w:rPr>
          <w:rFonts w:ascii="Georgia" w:hAnsi="Georgia"/>
          <w:bCs/>
          <w:iCs/>
          <w:sz w:val="22"/>
          <w:szCs w:val="22"/>
        </w:rPr>
        <w:t>Po dohodě s </w:t>
      </w:r>
      <w:r w:rsidRPr="00F00C9A">
        <w:rPr>
          <w:rFonts w:ascii="Georgia" w:hAnsi="Georgia"/>
          <w:sz w:val="22"/>
          <w:szCs w:val="22"/>
        </w:rPr>
        <w:t>KJKP Rad Sarajevo</w:t>
      </w:r>
      <w:r w:rsidRPr="00F00C9A">
        <w:rPr>
          <w:rFonts w:ascii="Georgia" w:hAnsi="Georgia"/>
          <w:bCs/>
          <w:iCs/>
          <w:sz w:val="22"/>
          <w:szCs w:val="22"/>
        </w:rPr>
        <w:t xml:space="preserve"> dodat do vybraných municipalit </w:t>
      </w:r>
      <w:r w:rsidR="00D02028" w:rsidRPr="00F00C9A">
        <w:rPr>
          <w:rFonts w:ascii="Georgia" w:hAnsi="Georgia"/>
          <w:bCs/>
          <w:iCs/>
          <w:sz w:val="22"/>
          <w:szCs w:val="22"/>
        </w:rPr>
        <w:t xml:space="preserve">nové </w:t>
      </w:r>
      <w:r w:rsidRPr="00F00C9A">
        <w:rPr>
          <w:rFonts w:ascii="Georgia" w:hAnsi="Georgia"/>
          <w:bCs/>
          <w:iCs/>
          <w:sz w:val="22"/>
          <w:szCs w:val="22"/>
        </w:rPr>
        <w:t>plastové kontejnery podle barevného provedení na tříděný sběr odpadu o objemu 1 100 litrů.</w:t>
      </w:r>
    </w:p>
    <w:p w14:paraId="0B47D13E" w14:textId="77777777" w:rsidR="00164E1A" w:rsidRPr="00F00C9A" w:rsidRDefault="00164E1A" w:rsidP="00164E1A">
      <w:pPr>
        <w:jc w:val="both"/>
        <w:rPr>
          <w:rFonts w:ascii="Georgia" w:hAnsi="Georgia"/>
          <w:bCs/>
          <w:iCs/>
          <w:sz w:val="22"/>
          <w:szCs w:val="22"/>
        </w:rPr>
      </w:pPr>
    </w:p>
    <w:p w14:paraId="572E7FEC" w14:textId="039A0FD6" w:rsidR="00442CB8" w:rsidRPr="00F00C9A" w:rsidRDefault="00442CB8" w:rsidP="00442CB8">
      <w:pPr>
        <w:jc w:val="both"/>
        <w:rPr>
          <w:rFonts w:ascii="Georgia" w:hAnsi="Georgia"/>
          <w:sz w:val="22"/>
          <w:szCs w:val="22"/>
        </w:rPr>
      </w:pPr>
      <w:r w:rsidRPr="00F00C9A">
        <w:rPr>
          <w:rFonts w:ascii="Georgia" w:hAnsi="Georgia"/>
          <w:b/>
          <w:bCs/>
          <w:sz w:val="22"/>
          <w:szCs w:val="22"/>
        </w:rPr>
        <w:t xml:space="preserve">min. hodnota indikátoru </w:t>
      </w:r>
      <w:r w:rsidR="00187739" w:rsidRPr="00F00C9A">
        <w:rPr>
          <w:rFonts w:ascii="Georgia" w:hAnsi="Georgia"/>
          <w:b/>
          <w:bCs/>
          <w:sz w:val="22"/>
          <w:szCs w:val="22"/>
        </w:rPr>
        <w:t>aktivity</w:t>
      </w:r>
      <w:r w:rsidR="008B4367" w:rsidRPr="00F00C9A">
        <w:rPr>
          <w:rFonts w:ascii="Georgia" w:hAnsi="Georgia"/>
          <w:b/>
          <w:bCs/>
          <w:sz w:val="22"/>
          <w:szCs w:val="22"/>
        </w:rPr>
        <w:t>/výstupu</w:t>
      </w:r>
      <w:r w:rsidR="00187739" w:rsidRPr="00F00C9A">
        <w:rPr>
          <w:rFonts w:ascii="Georgia" w:hAnsi="Georgia"/>
          <w:b/>
          <w:bCs/>
          <w:sz w:val="22"/>
          <w:szCs w:val="22"/>
        </w:rPr>
        <w:t xml:space="preserve"> </w:t>
      </w:r>
      <w:r w:rsidRPr="00F00C9A">
        <w:rPr>
          <w:rFonts w:ascii="Georgia" w:hAnsi="Georgia"/>
          <w:b/>
          <w:bCs/>
          <w:sz w:val="22"/>
          <w:szCs w:val="22"/>
        </w:rPr>
        <w:t>-</w:t>
      </w:r>
      <w:r w:rsidRPr="00F00C9A">
        <w:rPr>
          <w:rFonts w:ascii="Georgia" w:hAnsi="Georgia"/>
          <w:sz w:val="22"/>
          <w:szCs w:val="22"/>
        </w:rPr>
        <w:t xml:space="preserve"> </w:t>
      </w:r>
      <w:r w:rsidR="002019FF" w:rsidRPr="00F00C9A">
        <w:rPr>
          <w:rFonts w:ascii="Georgia" w:hAnsi="Georgia"/>
          <w:b/>
          <w:bCs/>
          <w:iCs/>
          <w:sz w:val="22"/>
          <w:szCs w:val="22"/>
        </w:rPr>
        <w:t>v celkovém počtu alespoň 550 kusů</w:t>
      </w:r>
      <w:r w:rsidR="00164E1A" w:rsidRPr="00F00C9A">
        <w:rPr>
          <w:rFonts w:ascii="Georgia" w:hAnsi="Georgia"/>
          <w:b/>
          <w:bCs/>
          <w:iCs/>
          <w:sz w:val="22"/>
          <w:szCs w:val="22"/>
        </w:rPr>
        <w:t>, z toho:</w:t>
      </w:r>
      <w:r w:rsidRPr="00F00C9A">
        <w:rPr>
          <w:rFonts w:ascii="Georgia" w:hAnsi="Georgia"/>
          <w:sz w:val="22"/>
          <w:szCs w:val="22"/>
        </w:rPr>
        <w:t xml:space="preserve"> </w:t>
      </w:r>
    </w:p>
    <w:p w14:paraId="37387ACD" w14:textId="77777777" w:rsidR="00164E1A" w:rsidRPr="00F00C9A" w:rsidRDefault="00164E1A" w:rsidP="00164E1A">
      <w:pPr>
        <w:ind w:left="3540" w:firstLine="708"/>
        <w:jc w:val="both"/>
        <w:rPr>
          <w:rFonts w:ascii="Georgia" w:hAnsi="Georgia"/>
          <w:b/>
          <w:iCs/>
          <w:sz w:val="22"/>
          <w:szCs w:val="22"/>
        </w:rPr>
      </w:pPr>
      <w:r w:rsidRPr="00F00C9A">
        <w:rPr>
          <w:rFonts w:ascii="Georgia" w:hAnsi="Georgia"/>
          <w:b/>
          <w:iCs/>
          <w:sz w:val="22"/>
          <w:szCs w:val="22"/>
        </w:rPr>
        <w:t xml:space="preserve">- modré barvy na papír (275 kusů), </w:t>
      </w:r>
    </w:p>
    <w:p w14:paraId="0CCBE969" w14:textId="77777777" w:rsidR="00164E1A" w:rsidRPr="00F00C9A" w:rsidRDefault="00164E1A" w:rsidP="00164E1A">
      <w:pPr>
        <w:ind w:left="3540" w:firstLine="708"/>
        <w:jc w:val="both"/>
        <w:rPr>
          <w:rFonts w:ascii="Georgia" w:hAnsi="Georgia"/>
          <w:b/>
          <w:iCs/>
          <w:sz w:val="22"/>
          <w:szCs w:val="22"/>
        </w:rPr>
      </w:pPr>
      <w:r w:rsidRPr="00F00C9A">
        <w:rPr>
          <w:rFonts w:ascii="Georgia" w:hAnsi="Georgia"/>
          <w:b/>
          <w:iCs/>
          <w:sz w:val="22"/>
          <w:szCs w:val="22"/>
        </w:rPr>
        <w:t>- žluté barvy na plasty a kovy (275 kusů).</w:t>
      </w:r>
    </w:p>
    <w:p w14:paraId="26D4EE63" w14:textId="77777777" w:rsidR="002019FF" w:rsidRPr="00F00C9A" w:rsidRDefault="002019FF" w:rsidP="002019FF">
      <w:pPr>
        <w:jc w:val="both"/>
        <w:rPr>
          <w:rFonts w:ascii="Georgia" w:hAnsi="Georgia"/>
          <w:bCs/>
          <w:iCs/>
          <w:sz w:val="22"/>
          <w:szCs w:val="22"/>
        </w:rPr>
      </w:pPr>
    </w:p>
    <w:p w14:paraId="494112B9" w14:textId="77777777" w:rsidR="002019FF" w:rsidRPr="00F00C9A" w:rsidRDefault="002019FF" w:rsidP="002019FF">
      <w:pPr>
        <w:jc w:val="both"/>
        <w:rPr>
          <w:rFonts w:ascii="Georgia" w:hAnsi="Georgia"/>
          <w:bCs/>
          <w:iCs/>
          <w:sz w:val="22"/>
          <w:szCs w:val="22"/>
        </w:rPr>
      </w:pPr>
    </w:p>
    <w:p w14:paraId="60783207"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Kontejnery budou v celobarevném provedení odpovídající níže požadovaným parametrům.</w:t>
      </w:r>
    </w:p>
    <w:p w14:paraId="7E240E48"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 xml:space="preserve">Kontejnery budou vybaveny standardními </w:t>
      </w:r>
      <w:proofErr w:type="spellStart"/>
      <w:r w:rsidRPr="00F00C9A">
        <w:rPr>
          <w:rFonts w:ascii="Georgia" w:hAnsi="Georgia"/>
          <w:bCs/>
          <w:iCs/>
          <w:sz w:val="22"/>
          <w:szCs w:val="22"/>
        </w:rPr>
        <w:t>vhozovými</w:t>
      </w:r>
      <w:proofErr w:type="spellEnd"/>
      <w:r w:rsidRPr="00F00C9A">
        <w:rPr>
          <w:rFonts w:ascii="Georgia" w:hAnsi="Georgia"/>
          <w:bCs/>
          <w:iCs/>
          <w:sz w:val="22"/>
          <w:szCs w:val="22"/>
        </w:rPr>
        <w:t xml:space="preserve"> - kulatými nebo podélnými - otvory na sběr příslušného tříděného odpadu (papír nebo plasty).</w:t>
      </w:r>
    </w:p>
    <w:p w14:paraId="4844D4E5" w14:textId="77777777" w:rsidR="002019FF" w:rsidRPr="00F00C9A" w:rsidRDefault="002019FF" w:rsidP="002019FF">
      <w:pPr>
        <w:jc w:val="both"/>
        <w:rPr>
          <w:rFonts w:ascii="Georgia" w:hAnsi="Georgia"/>
          <w:bCs/>
          <w:iCs/>
          <w:sz w:val="22"/>
          <w:szCs w:val="22"/>
        </w:rPr>
      </w:pPr>
    </w:p>
    <w:p w14:paraId="13A82F09" w14:textId="77777777" w:rsidR="002019FF" w:rsidRPr="00F00C9A" w:rsidRDefault="002019FF" w:rsidP="002019FF">
      <w:pPr>
        <w:jc w:val="both"/>
        <w:rPr>
          <w:rFonts w:ascii="Georgia" w:hAnsi="Georgia"/>
          <w:sz w:val="22"/>
          <w:szCs w:val="22"/>
        </w:rPr>
      </w:pPr>
      <w:r w:rsidRPr="00F00C9A">
        <w:rPr>
          <w:rFonts w:ascii="Georgia" w:hAnsi="Georgia"/>
          <w:bCs/>
          <w:iCs/>
          <w:sz w:val="22"/>
          <w:szCs w:val="22"/>
        </w:rPr>
        <w:t xml:space="preserve">Typ a velikost po dohodě s </w:t>
      </w:r>
      <w:r w:rsidRPr="00F00C9A">
        <w:rPr>
          <w:rFonts w:ascii="Georgia" w:hAnsi="Georgia"/>
          <w:sz w:val="22"/>
          <w:szCs w:val="22"/>
        </w:rPr>
        <w:t>KJKP Rad Sarajevo musí být následující:</w:t>
      </w:r>
    </w:p>
    <w:p w14:paraId="36211794" w14:textId="77777777" w:rsidR="002019FF" w:rsidRPr="00F00C9A" w:rsidRDefault="002019FF" w:rsidP="002019FF">
      <w:pPr>
        <w:jc w:val="both"/>
        <w:rPr>
          <w:rFonts w:ascii="Georgia" w:hAnsi="Georgia"/>
          <w:sz w:val="22"/>
          <w:szCs w:val="22"/>
        </w:rPr>
      </w:pPr>
      <w:r w:rsidRPr="00F00C9A">
        <w:rPr>
          <w:rFonts w:ascii="Georgia" w:hAnsi="Georgia"/>
          <w:sz w:val="22"/>
          <w:szCs w:val="22"/>
        </w:rPr>
        <w:t>- objem mobilního kontejneru je 1 100 litrů,</w:t>
      </w:r>
    </w:p>
    <w:p w14:paraId="2E926228" w14:textId="77777777" w:rsidR="002019FF" w:rsidRPr="00F00C9A" w:rsidRDefault="002019FF" w:rsidP="002019FF">
      <w:pPr>
        <w:jc w:val="both"/>
        <w:rPr>
          <w:rFonts w:ascii="Georgia" w:hAnsi="Georgia"/>
          <w:sz w:val="22"/>
          <w:szCs w:val="22"/>
        </w:rPr>
      </w:pPr>
      <w:r w:rsidRPr="00F00C9A">
        <w:rPr>
          <w:rFonts w:ascii="Georgia" w:hAnsi="Georgia"/>
          <w:sz w:val="22"/>
          <w:szCs w:val="22"/>
        </w:rPr>
        <w:t>- kontejner vyhovuje požadavkům evropským normám řady EN 840,</w:t>
      </w:r>
    </w:p>
    <w:p w14:paraId="40CC66C2" w14:textId="77777777" w:rsidR="002019FF" w:rsidRPr="00F00C9A" w:rsidRDefault="002019FF" w:rsidP="002019FF">
      <w:pPr>
        <w:jc w:val="both"/>
        <w:rPr>
          <w:rFonts w:ascii="Georgia" w:hAnsi="Georgia"/>
          <w:sz w:val="22"/>
          <w:szCs w:val="22"/>
        </w:rPr>
      </w:pPr>
      <w:r w:rsidRPr="00F00C9A">
        <w:rPr>
          <w:rFonts w:ascii="Georgia" w:hAnsi="Georgia"/>
          <w:sz w:val="22"/>
          <w:szCs w:val="22"/>
        </w:rPr>
        <w:t>- kontejner umožňuje hřebenové a čepové vyprazdňování,</w:t>
      </w:r>
    </w:p>
    <w:p w14:paraId="7C8EEC3A"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je vyroben z kvalitního plastu, </w:t>
      </w:r>
    </w:p>
    <w:p w14:paraId="12095F6A" w14:textId="77777777" w:rsidR="002019FF" w:rsidRPr="00F00C9A" w:rsidRDefault="002019FF" w:rsidP="002019FF">
      <w:pPr>
        <w:jc w:val="both"/>
        <w:rPr>
          <w:rFonts w:ascii="Georgia" w:hAnsi="Georgia"/>
          <w:sz w:val="22"/>
          <w:szCs w:val="22"/>
        </w:rPr>
      </w:pPr>
      <w:r w:rsidRPr="00F00C9A">
        <w:rPr>
          <w:rFonts w:ascii="Georgia" w:hAnsi="Georgia"/>
          <w:sz w:val="22"/>
          <w:szCs w:val="22"/>
        </w:rPr>
        <w:t>- materiál je odolný UV záření,</w:t>
      </w:r>
    </w:p>
    <w:p w14:paraId="0C9E202E"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kontejner je osazen 4 otočnými </w:t>
      </w:r>
      <w:proofErr w:type="spellStart"/>
      <w:r w:rsidRPr="00F00C9A">
        <w:rPr>
          <w:rFonts w:ascii="Georgia" w:hAnsi="Georgia"/>
          <w:sz w:val="22"/>
          <w:szCs w:val="22"/>
        </w:rPr>
        <w:t>celopryžovými</w:t>
      </w:r>
      <w:proofErr w:type="spellEnd"/>
      <w:r w:rsidRPr="00F00C9A">
        <w:rPr>
          <w:rFonts w:ascii="Georgia" w:hAnsi="Georgia"/>
          <w:sz w:val="22"/>
          <w:szCs w:val="22"/>
        </w:rPr>
        <w:t xml:space="preserve"> koly o průměru 200 mm podle norem EN 840, z toho alespoň 2 kola musí být osazena brzdou s pryžovými obručemi nebo celoplastová,</w:t>
      </w:r>
    </w:p>
    <w:p w14:paraId="294540CE" w14:textId="77777777" w:rsidR="002019FF" w:rsidRPr="00F00C9A" w:rsidRDefault="002019FF" w:rsidP="002019FF">
      <w:pPr>
        <w:jc w:val="both"/>
        <w:rPr>
          <w:rFonts w:ascii="Georgia" w:hAnsi="Georgia"/>
          <w:sz w:val="22"/>
          <w:szCs w:val="22"/>
        </w:rPr>
      </w:pPr>
      <w:r w:rsidRPr="00F00C9A">
        <w:rPr>
          <w:rFonts w:ascii="Georgia" w:hAnsi="Georgia"/>
          <w:sz w:val="22"/>
          <w:szCs w:val="22"/>
        </w:rPr>
        <w:t>- vhodný pro venkovní i vnitřní použití,</w:t>
      </w:r>
    </w:p>
    <w:p w14:paraId="60D3EC3C" w14:textId="77777777" w:rsidR="002019FF" w:rsidRPr="00F00C9A" w:rsidRDefault="002019FF" w:rsidP="002019FF">
      <w:pPr>
        <w:jc w:val="both"/>
        <w:rPr>
          <w:rFonts w:ascii="Georgia" w:hAnsi="Georgia"/>
          <w:sz w:val="22"/>
          <w:szCs w:val="22"/>
        </w:rPr>
      </w:pPr>
      <w:r w:rsidRPr="00F00C9A">
        <w:rPr>
          <w:rFonts w:ascii="Georgia" w:hAnsi="Georgia"/>
          <w:sz w:val="22"/>
          <w:szCs w:val="22"/>
        </w:rPr>
        <w:t>- maximální možné zatížení 510 kg,</w:t>
      </w:r>
    </w:p>
    <w:p w14:paraId="3D1AABFD" w14:textId="77777777" w:rsidR="002019FF" w:rsidRPr="00F00C9A" w:rsidRDefault="002019FF" w:rsidP="002019FF">
      <w:pPr>
        <w:jc w:val="both"/>
        <w:rPr>
          <w:rFonts w:ascii="Georgia" w:hAnsi="Georgia"/>
          <w:sz w:val="22"/>
          <w:szCs w:val="22"/>
        </w:rPr>
      </w:pPr>
      <w:r w:rsidRPr="00F00C9A">
        <w:rPr>
          <w:rFonts w:ascii="Georgia" w:hAnsi="Georgia"/>
          <w:sz w:val="22"/>
          <w:szCs w:val="22"/>
        </w:rPr>
        <w:lastRenderedPageBreak/>
        <w:t>- kontejner je vybaven zátkou pro odtok kapalin,</w:t>
      </w:r>
    </w:p>
    <w:p w14:paraId="4344DBDB" w14:textId="77777777" w:rsidR="002019FF" w:rsidRPr="00F00C9A" w:rsidRDefault="002019FF" w:rsidP="002019FF">
      <w:pPr>
        <w:jc w:val="both"/>
        <w:rPr>
          <w:rFonts w:ascii="Georgia" w:hAnsi="Georgia"/>
          <w:sz w:val="22"/>
          <w:szCs w:val="22"/>
        </w:rPr>
      </w:pPr>
      <w:r w:rsidRPr="00F00C9A">
        <w:rPr>
          <w:rFonts w:ascii="Georgia" w:hAnsi="Georgia"/>
          <w:sz w:val="22"/>
          <w:szCs w:val="22"/>
        </w:rPr>
        <w:t>- na kontejner lze tepelně nanést odolná loga nebo nápisy pomocí technologie potisku za tepla,</w:t>
      </w:r>
    </w:p>
    <w:p w14:paraId="43B33D52" w14:textId="77777777" w:rsidR="002019FF" w:rsidRPr="00F00C9A" w:rsidRDefault="002019FF" w:rsidP="002019FF">
      <w:pPr>
        <w:jc w:val="both"/>
        <w:rPr>
          <w:rFonts w:ascii="Georgia" w:hAnsi="Georgia"/>
          <w:sz w:val="22"/>
          <w:szCs w:val="22"/>
        </w:rPr>
      </w:pPr>
      <w:r w:rsidRPr="00F00C9A">
        <w:rPr>
          <w:rFonts w:ascii="Georgia" w:hAnsi="Georgia"/>
          <w:sz w:val="22"/>
          <w:szCs w:val="22"/>
        </w:rPr>
        <w:t>- záruka alespoň 24 měsíců.</w:t>
      </w:r>
    </w:p>
    <w:p w14:paraId="4E4447AF" w14:textId="77777777" w:rsidR="002019FF" w:rsidRPr="00F00C9A" w:rsidRDefault="002019FF" w:rsidP="002019FF">
      <w:pPr>
        <w:jc w:val="both"/>
        <w:rPr>
          <w:rFonts w:ascii="Georgia" w:hAnsi="Georgia"/>
          <w:sz w:val="22"/>
          <w:szCs w:val="22"/>
        </w:rPr>
      </w:pPr>
    </w:p>
    <w:p w14:paraId="18FF4781" w14:textId="77777777" w:rsidR="002019FF" w:rsidRPr="00F00C9A" w:rsidRDefault="002019FF" w:rsidP="002019FF">
      <w:pPr>
        <w:jc w:val="both"/>
        <w:rPr>
          <w:rFonts w:ascii="Georgia" w:hAnsi="Georgia"/>
          <w:sz w:val="22"/>
          <w:szCs w:val="22"/>
        </w:rPr>
      </w:pPr>
      <w:r w:rsidRPr="00F00C9A">
        <w:rPr>
          <w:rFonts w:ascii="Georgia" w:hAnsi="Georgia"/>
          <w:sz w:val="22"/>
          <w:szCs w:val="22"/>
        </w:rPr>
        <w:t>V rámci nabídky/případně realizace bude dodána i technická specifikace, nákres nebo obrázek s technickou specifikací splňující výše zmíněné požadavky.</w:t>
      </w:r>
    </w:p>
    <w:p w14:paraId="1466D55D" w14:textId="77777777" w:rsidR="002019FF" w:rsidRPr="00F00C9A" w:rsidRDefault="002019FF" w:rsidP="002019FF">
      <w:pPr>
        <w:jc w:val="both"/>
        <w:rPr>
          <w:rFonts w:ascii="Georgia" w:hAnsi="Georgia"/>
          <w:sz w:val="22"/>
          <w:szCs w:val="22"/>
        </w:rPr>
      </w:pPr>
      <w:r w:rsidRPr="00F00C9A">
        <w:rPr>
          <w:rFonts w:ascii="Georgia" w:hAnsi="Georgia"/>
          <w:sz w:val="22"/>
          <w:szCs w:val="22"/>
        </w:rPr>
        <w:t>Součástí dodávky je doprava kontejnerů na místo určení v obci, jejich vybalení a kontrola.</w:t>
      </w:r>
    </w:p>
    <w:p w14:paraId="48141EC9" w14:textId="77777777" w:rsidR="002019FF" w:rsidRPr="00F00C9A" w:rsidRDefault="002019FF" w:rsidP="002019FF">
      <w:pPr>
        <w:jc w:val="both"/>
        <w:rPr>
          <w:rFonts w:ascii="Georgia" w:hAnsi="Georgia"/>
          <w:sz w:val="22"/>
          <w:szCs w:val="22"/>
        </w:rPr>
      </w:pPr>
      <w:r w:rsidRPr="00F00C9A">
        <w:rPr>
          <w:rFonts w:ascii="Georgia" w:hAnsi="Georgia"/>
          <w:sz w:val="22"/>
          <w:szCs w:val="22"/>
        </w:rPr>
        <w:t>Kontejnery budou dodány již smontované v jednom funkčním celku.</w:t>
      </w:r>
    </w:p>
    <w:p w14:paraId="46EDE23B"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Polep s informací o tříděném druhu odpadu, rozměr, typ a jazykový způsob označení kontejnerů bude provedeno v takovém rozsahu, jak bude požadovat KJKP Rad Sarajevo a v souladu s požadavky na propagaci ZRS ČR. </w:t>
      </w:r>
    </w:p>
    <w:p w14:paraId="18A590B1" w14:textId="77777777" w:rsidR="002019FF" w:rsidRPr="00F00C9A" w:rsidRDefault="002019FF" w:rsidP="002019FF">
      <w:pPr>
        <w:jc w:val="both"/>
        <w:rPr>
          <w:rFonts w:ascii="Georgia" w:hAnsi="Georgia"/>
          <w:bCs/>
          <w:iCs/>
          <w:sz w:val="22"/>
          <w:szCs w:val="22"/>
        </w:rPr>
      </w:pPr>
    </w:p>
    <w:p w14:paraId="22AC8F06" w14:textId="4386D160" w:rsidR="002019FF" w:rsidRPr="00F00C9A" w:rsidRDefault="002019FF" w:rsidP="002019FF">
      <w:pPr>
        <w:jc w:val="both"/>
        <w:rPr>
          <w:rFonts w:ascii="Georgia" w:hAnsi="Georgia"/>
          <w:bCs/>
          <w:iCs/>
          <w:sz w:val="22"/>
          <w:szCs w:val="22"/>
        </w:rPr>
      </w:pPr>
      <w:bookmarkStart w:id="0" w:name="_Hlk63417749"/>
      <w:r w:rsidRPr="00F00C9A">
        <w:rPr>
          <w:rFonts w:ascii="Georgia" w:hAnsi="Georgia"/>
          <w:bCs/>
          <w:iCs/>
          <w:sz w:val="22"/>
          <w:szCs w:val="22"/>
        </w:rPr>
        <w:t>Tyto kontejnery mohou být umisťovány do stávajících tzv. zelených ostrovů dle Technické směrnice pro projektování infrastruktury pro příjem odpadu</w:t>
      </w:r>
      <w:r w:rsidR="00CB2935" w:rsidRPr="00F00C9A">
        <w:rPr>
          <w:rStyle w:val="Znakapoznpodarou"/>
          <w:rFonts w:ascii="Georgia" w:hAnsi="Georgia"/>
          <w:bCs/>
          <w:iCs/>
          <w:sz w:val="22"/>
          <w:szCs w:val="22"/>
        </w:rPr>
        <w:footnoteReference w:id="2"/>
      </w:r>
      <w:r w:rsidR="00164E1A" w:rsidRPr="00F00C9A">
        <w:rPr>
          <w:rFonts w:ascii="Georgia" w:hAnsi="Georgia"/>
          <w:bCs/>
          <w:iCs/>
          <w:sz w:val="22"/>
          <w:szCs w:val="22"/>
        </w:rPr>
        <w:t xml:space="preserve"> </w:t>
      </w:r>
      <w:r w:rsidRPr="00F00C9A">
        <w:rPr>
          <w:rFonts w:ascii="Georgia" w:hAnsi="Georgia"/>
          <w:bCs/>
          <w:iCs/>
          <w:sz w:val="22"/>
          <w:szCs w:val="22"/>
        </w:rPr>
        <w:t xml:space="preserve">a Komunální studie o lokalitách recyklačních dvorů, míst pro sběr odpadu a zelených ostrovů (viz příloha č. 7 této výzvy), nicméně z této dotace není možné financovat výstavbu/úpravu těchto zelených ostrovů. Na základě doporučení expertů, je však vhodnější ponechávat kontejnery volně, aby byly mobilní v případě potřeby změnit jejich lokaci, či rozšířit jejich počet. </w:t>
      </w:r>
    </w:p>
    <w:p w14:paraId="50F79FE9" w14:textId="77777777" w:rsidR="002019FF" w:rsidRPr="00F00C9A" w:rsidRDefault="002019FF" w:rsidP="002019FF">
      <w:pPr>
        <w:jc w:val="both"/>
        <w:rPr>
          <w:rFonts w:ascii="Georgia" w:hAnsi="Georgia"/>
          <w:bCs/>
          <w:iCs/>
          <w:sz w:val="22"/>
          <w:szCs w:val="22"/>
        </w:rPr>
      </w:pPr>
    </w:p>
    <w:p w14:paraId="46BE9977" w14:textId="77777777" w:rsidR="002019FF" w:rsidRPr="00F00C9A" w:rsidRDefault="002019FF" w:rsidP="002019FF">
      <w:pPr>
        <w:jc w:val="both"/>
        <w:rPr>
          <w:rFonts w:ascii="Georgia" w:hAnsi="Georgia"/>
          <w:bCs/>
          <w:iCs/>
          <w:sz w:val="22"/>
          <w:szCs w:val="22"/>
        </w:rPr>
      </w:pPr>
    </w:p>
    <w:p w14:paraId="191252AF" w14:textId="757CD1D5" w:rsidR="002019FF" w:rsidRPr="00F00C9A" w:rsidRDefault="002019FF" w:rsidP="002019FF">
      <w:pPr>
        <w:jc w:val="both"/>
        <w:rPr>
          <w:rFonts w:ascii="Georgia" w:hAnsi="Georgia"/>
          <w:bCs/>
          <w:iCs/>
          <w:sz w:val="22"/>
          <w:szCs w:val="22"/>
        </w:rPr>
      </w:pPr>
      <w:r w:rsidRPr="00F00C9A">
        <w:rPr>
          <w:rFonts w:ascii="Georgia" w:hAnsi="Georgia"/>
          <w:b/>
          <w:bCs/>
          <w:iCs/>
          <w:sz w:val="22"/>
          <w:szCs w:val="22"/>
        </w:rPr>
        <w:t xml:space="preserve">2) Sklolaminátové nebo plastové zvonové kontejnery na sklo se spodním výsypem o objemu minimálně 1 100 litrů </w:t>
      </w:r>
    </w:p>
    <w:p w14:paraId="6EFABEFD" w14:textId="19AE556B" w:rsidR="002019FF" w:rsidRPr="00F00C9A" w:rsidRDefault="002019FF" w:rsidP="002019FF">
      <w:pPr>
        <w:jc w:val="both"/>
        <w:rPr>
          <w:rFonts w:ascii="Georgia" w:hAnsi="Georgia"/>
          <w:bCs/>
          <w:iCs/>
          <w:sz w:val="22"/>
          <w:szCs w:val="22"/>
        </w:rPr>
      </w:pPr>
    </w:p>
    <w:p w14:paraId="5209D468" w14:textId="0DE0215E" w:rsidR="00164E1A" w:rsidRPr="00F00C9A" w:rsidRDefault="00164E1A" w:rsidP="00164E1A">
      <w:pPr>
        <w:jc w:val="both"/>
        <w:rPr>
          <w:rFonts w:ascii="Georgia" w:hAnsi="Georgia"/>
          <w:bCs/>
          <w:iCs/>
          <w:sz w:val="22"/>
          <w:szCs w:val="22"/>
        </w:rPr>
      </w:pPr>
      <w:r w:rsidRPr="00F00C9A">
        <w:rPr>
          <w:rFonts w:ascii="Georgia" w:hAnsi="Georgia"/>
          <w:bCs/>
          <w:iCs/>
          <w:sz w:val="22"/>
          <w:szCs w:val="22"/>
        </w:rPr>
        <w:t>Po dohodě s </w:t>
      </w:r>
      <w:r w:rsidRPr="00F00C9A">
        <w:rPr>
          <w:rFonts w:ascii="Georgia" w:hAnsi="Georgia"/>
          <w:sz w:val="22"/>
          <w:szCs w:val="22"/>
        </w:rPr>
        <w:t>KJKP Rad Sarajevo</w:t>
      </w:r>
      <w:r w:rsidRPr="00F00C9A">
        <w:rPr>
          <w:rFonts w:ascii="Georgia" w:hAnsi="Georgia"/>
          <w:bCs/>
          <w:iCs/>
          <w:sz w:val="22"/>
          <w:szCs w:val="22"/>
        </w:rPr>
        <w:t xml:space="preserve"> dodat do vybraných municipalit </w:t>
      </w:r>
      <w:r w:rsidR="00D02028" w:rsidRPr="00F00C9A">
        <w:rPr>
          <w:rFonts w:ascii="Georgia" w:hAnsi="Georgia"/>
          <w:bCs/>
          <w:iCs/>
          <w:sz w:val="22"/>
          <w:szCs w:val="22"/>
        </w:rPr>
        <w:t xml:space="preserve">nové </w:t>
      </w:r>
      <w:r w:rsidRPr="00F00C9A">
        <w:rPr>
          <w:rFonts w:ascii="Georgia" w:hAnsi="Georgia"/>
          <w:bCs/>
          <w:iCs/>
          <w:sz w:val="22"/>
          <w:szCs w:val="22"/>
        </w:rPr>
        <w:t xml:space="preserve">sklolaminátové nebo plastové kontejnery v zelené barvě o objemu minimálně 1 100 litrů </w:t>
      </w:r>
    </w:p>
    <w:p w14:paraId="52C2DA9F" w14:textId="77777777" w:rsidR="00164E1A" w:rsidRPr="00F00C9A" w:rsidRDefault="00164E1A" w:rsidP="00164E1A">
      <w:pPr>
        <w:jc w:val="both"/>
        <w:rPr>
          <w:rFonts w:ascii="Georgia" w:hAnsi="Georgia"/>
          <w:bCs/>
          <w:iCs/>
          <w:sz w:val="22"/>
          <w:szCs w:val="22"/>
        </w:rPr>
      </w:pPr>
    </w:p>
    <w:p w14:paraId="500F9734" w14:textId="261B31BC" w:rsidR="00442CB8" w:rsidRPr="00F00C9A" w:rsidRDefault="00442CB8" w:rsidP="002019FF">
      <w:pPr>
        <w:jc w:val="both"/>
        <w:rPr>
          <w:rFonts w:ascii="Georgia" w:hAnsi="Georgia"/>
          <w:sz w:val="22"/>
          <w:szCs w:val="22"/>
        </w:rPr>
      </w:pPr>
      <w:r w:rsidRPr="00F00C9A">
        <w:rPr>
          <w:rFonts w:ascii="Georgia" w:hAnsi="Georgia"/>
          <w:b/>
          <w:bCs/>
          <w:sz w:val="22"/>
          <w:szCs w:val="22"/>
        </w:rPr>
        <w:t xml:space="preserve">min. hodnota indikátoru </w:t>
      </w:r>
      <w:r w:rsidR="00187739" w:rsidRPr="00F00C9A">
        <w:rPr>
          <w:rFonts w:ascii="Georgia" w:hAnsi="Georgia"/>
          <w:b/>
          <w:bCs/>
          <w:sz w:val="22"/>
          <w:szCs w:val="22"/>
        </w:rPr>
        <w:t>aktivity</w:t>
      </w:r>
      <w:r w:rsidR="003B6576" w:rsidRPr="00F00C9A">
        <w:rPr>
          <w:rFonts w:ascii="Georgia" w:hAnsi="Georgia"/>
          <w:b/>
          <w:bCs/>
          <w:sz w:val="22"/>
          <w:szCs w:val="22"/>
        </w:rPr>
        <w:t>/výstupu</w:t>
      </w:r>
      <w:r w:rsidR="00187739" w:rsidRPr="00F00C9A">
        <w:rPr>
          <w:rFonts w:ascii="Georgia" w:hAnsi="Georgia"/>
          <w:b/>
          <w:bCs/>
          <w:sz w:val="22"/>
          <w:szCs w:val="22"/>
        </w:rPr>
        <w:t xml:space="preserve"> </w:t>
      </w:r>
      <w:r w:rsidRPr="00F00C9A">
        <w:rPr>
          <w:rFonts w:ascii="Georgia" w:hAnsi="Georgia"/>
          <w:b/>
          <w:bCs/>
          <w:sz w:val="22"/>
          <w:szCs w:val="22"/>
        </w:rPr>
        <w:t>–</w:t>
      </w:r>
      <w:r w:rsidRPr="00F00C9A">
        <w:rPr>
          <w:rFonts w:ascii="Georgia" w:hAnsi="Georgia"/>
          <w:sz w:val="22"/>
          <w:szCs w:val="22"/>
        </w:rPr>
        <w:t xml:space="preserve"> </w:t>
      </w:r>
      <w:r w:rsidRPr="00F00C9A">
        <w:rPr>
          <w:rFonts w:ascii="Georgia" w:hAnsi="Georgia"/>
          <w:b/>
          <w:bCs/>
          <w:iCs/>
          <w:sz w:val="22"/>
          <w:szCs w:val="22"/>
        </w:rPr>
        <w:t>v počtu minimálně 220 kusů</w:t>
      </w:r>
    </w:p>
    <w:p w14:paraId="0EADB77F" w14:textId="77777777" w:rsidR="002019FF" w:rsidRPr="00F00C9A" w:rsidRDefault="002019FF" w:rsidP="002019FF">
      <w:pPr>
        <w:jc w:val="both"/>
        <w:rPr>
          <w:rFonts w:ascii="Georgia" w:hAnsi="Georgia"/>
          <w:bCs/>
          <w:iCs/>
          <w:sz w:val="22"/>
          <w:szCs w:val="22"/>
        </w:rPr>
      </w:pPr>
    </w:p>
    <w:p w14:paraId="39652C59"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Kontejnery budou v celobarevném provedení odpovídající níže požadovaným parametrům.</w:t>
      </w:r>
    </w:p>
    <w:p w14:paraId="7963286C"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Kontejnery budou vybaveny standardními kulatými otvory, průřezem na boku pro vhoz tabulového skla a s bočním průhledem na kontrolu naplněnosti kontejneru.</w:t>
      </w:r>
    </w:p>
    <w:p w14:paraId="6C12AC1F" w14:textId="77777777" w:rsidR="002019FF" w:rsidRPr="00F00C9A" w:rsidRDefault="002019FF" w:rsidP="002019FF">
      <w:pPr>
        <w:jc w:val="both"/>
        <w:rPr>
          <w:rFonts w:ascii="Georgia" w:hAnsi="Georgia"/>
          <w:bCs/>
          <w:iCs/>
          <w:sz w:val="22"/>
          <w:szCs w:val="22"/>
        </w:rPr>
      </w:pPr>
    </w:p>
    <w:p w14:paraId="236208E4" w14:textId="77777777" w:rsidR="002019FF" w:rsidRPr="00F00C9A" w:rsidRDefault="002019FF" w:rsidP="002019FF">
      <w:pPr>
        <w:jc w:val="both"/>
        <w:rPr>
          <w:rFonts w:ascii="Georgia" w:hAnsi="Georgia"/>
          <w:sz w:val="22"/>
          <w:szCs w:val="22"/>
        </w:rPr>
      </w:pPr>
      <w:r w:rsidRPr="00F00C9A">
        <w:rPr>
          <w:rFonts w:ascii="Georgia" w:hAnsi="Georgia"/>
          <w:bCs/>
          <w:iCs/>
          <w:sz w:val="22"/>
          <w:szCs w:val="22"/>
        </w:rPr>
        <w:t xml:space="preserve">Typ a velikost po dohodě s </w:t>
      </w:r>
      <w:r w:rsidRPr="00F00C9A">
        <w:rPr>
          <w:rFonts w:ascii="Georgia" w:hAnsi="Georgia"/>
          <w:sz w:val="22"/>
          <w:szCs w:val="22"/>
        </w:rPr>
        <w:t>KJKP Rad Sarajevo musí být následující:</w:t>
      </w:r>
    </w:p>
    <w:p w14:paraId="02FBCE66" w14:textId="77777777" w:rsidR="002019FF" w:rsidRPr="00F00C9A" w:rsidRDefault="002019FF" w:rsidP="002019FF">
      <w:pPr>
        <w:jc w:val="both"/>
        <w:rPr>
          <w:rFonts w:ascii="Georgia" w:hAnsi="Georgia"/>
          <w:sz w:val="22"/>
          <w:szCs w:val="22"/>
        </w:rPr>
      </w:pPr>
      <w:r w:rsidRPr="00F00C9A">
        <w:rPr>
          <w:rFonts w:ascii="Georgia" w:hAnsi="Georgia"/>
          <w:sz w:val="22"/>
          <w:szCs w:val="22"/>
        </w:rPr>
        <w:t>- objem kontejneru je minimálně 1 100 litrů,</w:t>
      </w:r>
    </w:p>
    <w:p w14:paraId="1129E20B"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je vyroben z kvalitního sklolaminátu nebo plastu, </w:t>
      </w:r>
    </w:p>
    <w:p w14:paraId="0ED18250" w14:textId="77777777" w:rsidR="002019FF" w:rsidRPr="00F00C9A" w:rsidRDefault="002019FF" w:rsidP="002019FF">
      <w:pPr>
        <w:jc w:val="both"/>
        <w:rPr>
          <w:rFonts w:ascii="Georgia" w:hAnsi="Georgia"/>
          <w:sz w:val="22"/>
          <w:szCs w:val="22"/>
        </w:rPr>
      </w:pPr>
      <w:r w:rsidRPr="00F00C9A">
        <w:rPr>
          <w:rFonts w:ascii="Georgia" w:hAnsi="Georgia"/>
          <w:sz w:val="22"/>
          <w:szCs w:val="22"/>
        </w:rPr>
        <w:t>- materiál je odolný UV záření, mechanickým nárazům a vlivům počasí,</w:t>
      </w:r>
    </w:p>
    <w:p w14:paraId="1680F807"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w:t>
      </w:r>
      <w:proofErr w:type="spellStart"/>
      <w:r w:rsidRPr="00F00C9A">
        <w:rPr>
          <w:rFonts w:ascii="Georgia" w:hAnsi="Georgia"/>
          <w:sz w:val="22"/>
          <w:szCs w:val="22"/>
        </w:rPr>
        <w:t>yyprazdňovací</w:t>
      </w:r>
      <w:proofErr w:type="spellEnd"/>
      <w:r w:rsidRPr="00F00C9A">
        <w:rPr>
          <w:rFonts w:ascii="Georgia" w:hAnsi="Georgia"/>
          <w:sz w:val="22"/>
          <w:szCs w:val="22"/>
        </w:rPr>
        <w:t xml:space="preserve"> mechanismus je řešen kovovými táhly o průměru alespoň 12 mm nebo řetězy,</w:t>
      </w:r>
    </w:p>
    <w:p w14:paraId="6CB7EA86"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systém výsypu </w:t>
      </w:r>
      <w:proofErr w:type="spellStart"/>
      <w:r w:rsidRPr="00F00C9A">
        <w:rPr>
          <w:rFonts w:ascii="Georgia" w:hAnsi="Georgia"/>
          <w:sz w:val="22"/>
          <w:szCs w:val="22"/>
        </w:rPr>
        <w:t>dvojhákovým</w:t>
      </w:r>
      <w:proofErr w:type="spellEnd"/>
      <w:r w:rsidRPr="00F00C9A">
        <w:rPr>
          <w:rFonts w:ascii="Georgia" w:hAnsi="Georgia"/>
          <w:sz w:val="22"/>
          <w:szCs w:val="22"/>
        </w:rPr>
        <w:t xml:space="preserve"> systémem (2 oka) pro vozidlo s hydraulickou rukou,</w:t>
      </w:r>
    </w:p>
    <w:p w14:paraId="66AD098B"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půdorys kontejneru může být čtvercový nebo kruhový dle dohody s KJKP Rad Sarajevo, </w:t>
      </w:r>
    </w:p>
    <w:p w14:paraId="175404DF" w14:textId="77777777" w:rsidR="002019FF" w:rsidRPr="00F00C9A" w:rsidRDefault="002019FF" w:rsidP="002019FF">
      <w:pPr>
        <w:jc w:val="both"/>
        <w:rPr>
          <w:rFonts w:ascii="Georgia" w:hAnsi="Georgia"/>
          <w:sz w:val="22"/>
          <w:szCs w:val="22"/>
        </w:rPr>
      </w:pPr>
      <w:r w:rsidRPr="00F00C9A">
        <w:rPr>
          <w:rFonts w:ascii="Georgia" w:hAnsi="Georgia"/>
          <w:sz w:val="22"/>
          <w:szCs w:val="22"/>
        </w:rPr>
        <w:t>- veškeré kovové části kontejnerů jsou žárově pozinkované,</w:t>
      </w:r>
    </w:p>
    <w:p w14:paraId="0D4B9DA8" w14:textId="77777777" w:rsidR="002019FF" w:rsidRPr="00F00C9A" w:rsidRDefault="002019FF" w:rsidP="002019FF">
      <w:pPr>
        <w:jc w:val="both"/>
        <w:rPr>
          <w:rFonts w:ascii="Georgia" w:hAnsi="Georgia"/>
          <w:sz w:val="22"/>
          <w:szCs w:val="22"/>
        </w:rPr>
      </w:pPr>
      <w:r w:rsidRPr="00F00C9A">
        <w:rPr>
          <w:rFonts w:ascii="Georgia" w:hAnsi="Georgia"/>
          <w:sz w:val="22"/>
          <w:szCs w:val="22"/>
        </w:rPr>
        <w:t>- výrobce garantuje výrobu kontejneru určeného pro sběr skla,</w:t>
      </w:r>
    </w:p>
    <w:p w14:paraId="28EBE3D0"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na kontejner lze tepelně nanést odolná loga, nápisy nebo polepy, </w:t>
      </w:r>
    </w:p>
    <w:p w14:paraId="7C8F7BB9" w14:textId="77777777" w:rsidR="002019FF" w:rsidRPr="00F00C9A" w:rsidRDefault="002019FF" w:rsidP="002019FF">
      <w:pPr>
        <w:jc w:val="both"/>
        <w:rPr>
          <w:rFonts w:ascii="Georgia" w:hAnsi="Georgia"/>
          <w:sz w:val="22"/>
          <w:szCs w:val="22"/>
        </w:rPr>
      </w:pPr>
      <w:r w:rsidRPr="00F00C9A">
        <w:rPr>
          <w:rFonts w:ascii="Georgia" w:hAnsi="Georgia"/>
          <w:sz w:val="22"/>
          <w:szCs w:val="22"/>
        </w:rPr>
        <w:t>- záruka alespoň 24 měsíců.</w:t>
      </w:r>
    </w:p>
    <w:p w14:paraId="278A6E41" w14:textId="77777777" w:rsidR="002019FF" w:rsidRPr="00F00C9A" w:rsidRDefault="002019FF" w:rsidP="002019FF">
      <w:pPr>
        <w:jc w:val="both"/>
        <w:rPr>
          <w:rFonts w:ascii="Georgia" w:hAnsi="Georgia"/>
          <w:sz w:val="22"/>
          <w:szCs w:val="22"/>
        </w:rPr>
      </w:pPr>
    </w:p>
    <w:p w14:paraId="04B48BCF" w14:textId="77777777" w:rsidR="002019FF" w:rsidRPr="00F00C9A" w:rsidRDefault="002019FF" w:rsidP="002019FF">
      <w:pPr>
        <w:jc w:val="both"/>
        <w:rPr>
          <w:rFonts w:ascii="Georgia" w:hAnsi="Georgia"/>
          <w:sz w:val="22"/>
          <w:szCs w:val="22"/>
        </w:rPr>
      </w:pPr>
      <w:r w:rsidRPr="00F00C9A">
        <w:rPr>
          <w:rFonts w:ascii="Georgia" w:hAnsi="Georgia"/>
          <w:sz w:val="22"/>
          <w:szCs w:val="22"/>
        </w:rPr>
        <w:t>V rámci nabídky/případně realizace bude dodána i technická specifikace, nákres nebo obrázek s technickou specifikací splňující výše zmíněné požadavky.</w:t>
      </w:r>
    </w:p>
    <w:p w14:paraId="1D642FA9" w14:textId="77777777" w:rsidR="002019FF" w:rsidRPr="00F00C9A" w:rsidRDefault="002019FF" w:rsidP="002019FF">
      <w:pPr>
        <w:jc w:val="both"/>
        <w:rPr>
          <w:rFonts w:ascii="Georgia" w:hAnsi="Georgia"/>
          <w:sz w:val="22"/>
          <w:szCs w:val="22"/>
        </w:rPr>
      </w:pPr>
      <w:r w:rsidRPr="00F00C9A">
        <w:rPr>
          <w:rFonts w:ascii="Georgia" w:hAnsi="Georgia"/>
          <w:sz w:val="22"/>
          <w:szCs w:val="22"/>
        </w:rPr>
        <w:t>Součástí dodávky je doprava kontejnerů na místo určení v obci, jejich vybalení a kontrola.</w:t>
      </w:r>
    </w:p>
    <w:p w14:paraId="2785275C" w14:textId="77777777" w:rsidR="002019FF" w:rsidRPr="00F00C9A" w:rsidRDefault="002019FF" w:rsidP="002019FF">
      <w:pPr>
        <w:jc w:val="both"/>
        <w:rPr>
          <w:rFonts w:ascii="Georgia" w:hAnsi="Georgia"/>
          <w:sz w:val="22"/>
          <w:szCs w:val="22"/>
        </w:rPr>
      </w:pPr>
      <w:r w:rsidRPr="00F00C9A">
        <w:rPr>
          <w:rFonts w:ascii="Georgia" w:hAnsi="Georgia"/>
          <w:sz w:val="22"/>
          <w:szCs w:val="22"/>
        </w:rPr>
        <w:t>Kontejnery budou dodány již smontované v jednom funkčním celku.</w:t>
      </w:r>
    </w:p>
    <w:p w14:paraId="3A43BA68" w14:textId="77777777" w:rsidR="002019FF" w:rsidRPr="00F00C9A" w:rsidRDefault="002019FF" w:rsidP="002019FF">
      <w:pPr>
        <w:jc w:val="both"/>
        <w:rPr>
          <w:rFonts w:ascii="Georgia" w:hAnsi="Georgia"/>
          <w:sz w:val="22"/>
          <w:szCs w:val="22"/>
        </w:rPr>
      </w:pPr>
      <w:r w:rsidRPr="00F00C9A">
        <w:rPr>
          <w:rFonts w:ascii="Georgia" w:hAnsi="Georgia"/>
          <w:sz w:val="22"/>
          <w:szCs w:val="22"/>
        </w:rPr>
        <w:lastRenderedPageBreak/>
        <w:t xml:space="preserve">Polep s informací o tříděném druhu odpadu, rozměr, typ a jazykový způsob označení kontejnerů bude provedeno v takovém rozsahu, jak bude požadovat KJKP Rad Sarajevo a v souladu s požadavky na propagaci ZRS ČR. </w:t>
      </w:r>
    </w:p>
    <w:p w14:paraId="3B5AFD8F" w14:textId="77777777" w:rsidR="004D2CBB" w:rsidRPr="00F00C9A" w:rsidRDefault="004D2CBB" w:rsidP="002019FF">
      <w:pPr>
        <w:jc w:val="both"/>
        <w:rPr>
          <w:rFonts w:ascii="Georgia" w:hAnsi="Georgia"/>
          <w:sz w:val="22"/>
          <w:szCs w:val="22"/>
        </w:rPr>
      </w:pPr>
    </w:p>
    <w:p w14:paraId="5C49DAD3" w14:textId="614F541E" w:rsidR="002019FF" w:rsidRPr="00F00C9A" w:rsidRDefault="002019FF" w:rsidP="002019FF">
      <w:pPr>
        <w:jc w:val="both"/>
        <w:rPr>
          <w:rFonts w:ascii="Georgia" w:hAnsi="Georgia"/>
          <w:b/>
          <w:bCs/>
          <w:iCs/>
          <w:sz w:val="22"/>
          <w:szCs w:val="22"/>
        </w:rPr>
      </w:pPr>
      <w:r w:rsidRPr="00F00C9A">
        <w:rPr>
          <w:rFonts w:ascii="Georgia" w:hAnsi="Georgia"/>
          <w:b/>
          <w:bCs/>
          <w:iCs/>
          <w:sz w:val="22"/>
          <w:szCs w:val="22"/>
        </w:rPr>
        <w:t>3) Plastové mobilní kontejnery s víkem o objemu 240 litrů</w:t>
      </w:r>
    </w:p>
    <w:p w14:paraId="185CB3DC" w14:textId="77777777" w:rsidR="002019FF" w:rsidRPr="00F00C9A" w:rsidRDefault="002019FF" w:rsidP="002019FF">
      <w:pPr>
        <w:jc w:val="both"/>
        <w:rPr>
          <w:rFonts w:ascii="Georgia" w:hAnsi="Georgia"/>
          <w:bCs/>
          <w:iCs/>
          <w:sz w:val="22"/>
          <w:szCs w:val="22"/>
        </w:rPr>
      </w:pPr>
    </w:p>
    <w:p w14:paraId="376CC548" w14:textId="1FC6BBE5" w:rsidR="002019FF" w:rsidRPr="00F00C9A" w:rsidRDefault="002019FF" w:rsidP="002019FF">
      <w:pPr>
        <w:jc w:val="both"/>
        <w:rPr>
          <w:rFonts w:ascii="Georgia" w:hAnsi="Georgia"/>
          <w:bCs/>
          <w:iCs/>
          <w:sz w:val="22"/>
          <w:szCs w:val="22"/>
        </w:rPr>
      </w:pPr>
      <w:r w:rsidRPr="00F00C9A">
        <w:rPr>
          <w:rFonts w:ascii="Georgia" w:hAnsi="Georgia"/>
          <w:bCs/>
          <w:iCs/>
          <w:sz w:val="22"/>
          <w:szCs w:val="22"/>
        </w:rPr>
        <w:t>Po dohodě s </w:t>
      </w:r>
      <w:r w:rsidRPr="00F00C9A">
        <w:rPr>
          <w:rFonts w:ascii="Georgia" w:hAnsi="Georgia"/>
          <w:sz w:val="22"/>
          <w:szCs w:val="22"/>
        </w:rPr>
        <w:t>KJKP Rad Sarajevo</w:t>
      </w:r>
      <w:r w:rsidRPr="00F00C9A">
        <w:rPr>
          <w:rFonts w:ascii="Georgia" w:hAnsi="Georgia"/>
          <w:bCs/>
          <w:iCs/>
          <w:sz w:val="22"/>
          <w:szCs w:val="22"/>
        </w:rPr>
        <w:t xml:space="preserve"> dodat do vybraných municipalit </w:t>
      </w:r>
      <w:r w:rsidR="00D02028" w:rsidRPr="00F00C9A">
        <w:rPr>
          <w:rFonts w:ascii="Georgia" w:hAnsi="Georgia"/>
          <w:bCs/>
          <w:iCs/>
          <w:sz w:val="22"/>
          <w:szCs w:val="22"/>
        </w:rPr>
        <w:t xml:space="preserve">nové </w:t>
      </w:r>
      <w:r w:rsidRPr="00F00C9A">
        <w:rPr>
          <w:rFonts w:ascii="Georgia" w:hAnsi="Georgia"/>
          <w:bCs/>
          <w:iCs/>
          <w:sz w:val="22"/>
          <w:szCs w:val="22"/>
        </w:rPr>
        <w:t xml:space="preserve">plastové kontejnery s víkem podle barevného provedení na tříděný sběr odpadu o objemu 240 litrů </w:t>
      </w:r>
    </w:p>
    <w:p w14:paraId="700FE86D" w14:textId="2D548EE4" w:rsidR="00442CB8" w:rsidRPr="00F00C9A" w:rsidRDefault="00442CB8" w:rsidP="002019FF">
      <w:pPr>
        <w:jc w:val="both"/>
        <w:rPr>
          <w:rFonts w:ascii="Georgia" w:hAnsi="Georgia"/>
          <w:bCs/>
          <w:iCs/>
          <w:sz w:val="22"/>
          <w:szCs w:val="22"/>
        </w:rPr>
      </w:pPr>
    </w:p>
    <w:p w14:paraId="2E231367" w14:textId="18EBAADC" w:rsidR="00442CB8" w:rsidRPr="00F00C9A" w:rsidRDefault="00442CB8" w:rsidP="00442CB8">
      <w:pPr>
        <w:jc w:val="both"/>
        <w:rPr>
          <w:rFonts w:ascii="Georgia" w:hAnsi="Georgia"/>
          <w:sz w:val="22"/>
          <w:szCs w:val="22"/>
        </w:rPr>
      </w:pPr>
      <w:r w:rsidRPr="00F00C9A">
        <w:rPr>
          <w:rFonts w:ascii="Georgia" w:hAnsi="Georgia"/>
          <w:b/>
          <w:bCs/>
          <w:sz w:val="22"/>
          <w:szCs w:val="22"/>
        </w:rPr>
        <w:t xml:space="preserve">min. hodnota indikátoru </w:t>
      </w:r>
      <w:r w:rsidR="00187739" w:rsidRPr="00F00C9A">
        <w:rPr>
          <w:rFonts w:ascii="Georgia" w:hAnsi="Georgia"/>
          <w:b/>
          <w:bCs/>
          <w:sz w:val="22"/>
          <w:szCs w:val="22"/>
        </w:rPr>
        <w:t>aktivity</w:t>
      </w:r>
      <w:r w:rsidR="003B6576" w:rsidRPr="00F00C9A">
        <w:rPr>
          <w:rFonts w:ascii="Georgia" w:hAnsi="Georgia"/>
          <w:b/>
          <w:bCs/>
          <w:sz w:val="22"/>
          <w:szCs w:val="22"/>
        </w:rPr>
        <w:t>/výstupu</w:t>
      </w:r>
      <w:r w:rsidR="00187739" w:rsidRPr="00F00C9A">
        <w:rPr>
          <w:rFonts w:ascii="Georgia" w:hAnsi="Georgia"/>
          <w:sz w:val="22"/>
          <w:szCs w:val="22"/>
        </w:rPr>
        <w:t xml:space="preserve"> </w:t>
      </w:r>
      <w:r w:rsidRPr="00F00C9A">
        <w:rPr>
          <w:rFonts w:ascii="Georgia" w:hAnsi="Georgia"/>
          <w:sz w:val="22"/>
          <w:szCs w:val="22"/>
        </w:rPr>
        <w:t xml:space="preserve">- </w:t>
      </w:r>
      <w:r w:rsidRPr="00F00C9A">
        <w:rPr>
          <w:rFonts w:ascii="Georgia" w:hAnsi="Georgia"/>
          <w:b/>
          <w:iCs/>
          <w:sz w:val="22"/>
          <w:szCs w:val="22"/>
        </w:rPr>
        <w:t>v celkovém počtu minimálně 5 100 kusů</w:t>
      </w:r>
      <w:r w:rsidR="00164E1A" w:rsidRPr="00F00C9A">
        <w:rPr>
          <w:rFonts w:ascii="Georgia" w:hAnsi="Georgia"/>
          <w:b/>
          <w:iCs/>
          <w:sz w:val="22"/>
          <w:szCs w:val="22"/>
        </w:rPr>
        <w:t>, z toho</w:t>
      </w:r>
      <w:r w:rsidRPr="00F00C9A">
        <w:rPr>
          <w:rFonts w:ascii="Georgia" w:hAnsi="Georgia"/>
          <w:b/>
          <w:iCs/>
          <w:sz w:val="22"/>
          <w:szCs w:val="22"/>
        </w:rPr>
        <w:t>:</w:t>
      </w:r>
    </w:p>
    <w:p w14:paraId="3664C6E8" w14:textId="77777777" w:rsidR="00442CB8" w:rsidRPr="00F00C9A" w:rsidRDefault="002019FF" w:rsidP="00442CB8">
      <w:pPr>
        <w:ind w:firstLine="708"/>
        <w:jc w:val="both"/>
        <w:rPr>
          <w:rFonts w:ascii="Georgia" w:hAnsi="Georgia"/>
          <w:bCs/>
          <w:iCs/>
          <w:sz w:val="22"/>
          <w:szCs w:val="22"/>
        </w:rPr>
      </w:pPr>
      <w:r w:rsidRPr="00F00C9A">
        <w:rPr>
          <w:rFonts w:ascii="Georgia" w:hAnsi="Georgia"/>
          <w:b/>
          <w:iCs/>
          <w:sz w:val="22"/>
          <w:szCs w:val="22"/>
        </w:rPr>
        <w:t xml:space="preserve">- modré barvy na papír (1 700 kusů), </w:t>
      </w:r>
    </w:p>
    <w:p w14:paraId="3F4C2968" w14:textId="75CF8D18" w:rsidR="002019FF" w:rsidRPr="00F00C9A" w:rsidRDefault="002019FF" w:rsidP="00442CB8">
      <w:pPr>
        <w:ind w:firstLine="708"/>
        <w:jc w:val="both"/>
        <w:rPr>
          <w:rFonts w:ascii="Georgia" w:hAnsi="Georgia"/>
          <w:bCs/>
          <w:iCs/>
          <w:sz w:val="22"/>
          <w:szCs w:val="22"/>
        </w:rPr>
      </w:pPr>
      <w:r w:rsidRPr="00F00C9A">
        <w:rPr>
          <w:rFonts w:ascii="Georgia" w:hAnsi="Georgia"/>
          <w:b/>
          <w:iCs/>
          <w:sz w:val="22"/>
          <w:szCs w:val="22"/>
        </w:rPr>
        <w:t xml:space="preserve">- žluté barvy na plasty a kovy (1 700 kusů), </w:t>
      </w:r>
    </w:p>
    <w:p w14:paraId="67DD5AB0" w14:textId="4645F591" w:rsidR="002019FF" w:rsidRPr="00F00C9A" w:rsidRDefault="002019FF" w:rsidP="00442CB8">
      <w:pPr>
        <w:ind w:firstLine="708"/>
        <w:jc w:val="both"/>
        <w:rPr>
          <w:rFonts w:ascii="Georgia" w:hAnsi="Georgia"/>
          <w:b/>
          <w:iCs/>
          <w:sz w:val="22"/>
          <w:szCs w:val="22"/>
        </w:rPr>
      </w:pPr>
      <w:r w:rsidRPr="00F00C9A">
        <w:rPr>
          <w:rFonts w:ascii="Georgia" w:hAnsi="Georgia"/>
          <w:b/>
          <w:iCs/>
          <w:sz w:val="22"/>
          <w:szCs w:val="22"/>
        </w:rPr>
        <w:t xml:space="preserve">- černé barvy na směsný komunální odpad (1 700 kusů). </w:t>
      </w:r>
    </w:p>
    <w:p w14:paraId="31ECFEF6" w14:textId="77777777" w:rsidR="002019FF" w:rsidRPr="00F00C9A" w:rsidRDefault="002019FF" w:rsidP="002019FF">
      <w:pPr>
        <w:jc w:val="both"/>
        <w:rPr>
          <w:rFonts w:ascii="Georgia" w:hAnsi="Georgia"/>
          <w:bCs/>
          <w:iCs/>
          <w:sz w:val="22"/>
          <w:szCs w:val="22"/>
        </w:rPr>
      </w:pPr>
    </w:p>
    <w:p w14:paraId="6BFDE1DB"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Kontejnery musí být v celobarevném provedení odpovídající níže požadovaným parametrům.</w:t>
      </w:r>
    </w:p>
    <w:p w14:paraId="05CE7B22" w14:textId="77777777" w:rsidR="002019FF" w:rsidRPr="00F00C9A" w:rsidRDefault="002019FF" w:rsidP="002019FF">
      <w:pPr>
        <w:jc w:val="both"/>
        <w:rPr>
          <w:rFonts w:ascii="Georgia" w:hAnsi="Georgia"/>
          <w:bCs/>
          <w:iCs/>
          <w:sz w:val="22"/>
          <w:szCs w:val="22"/>
        </w:rPr>
      </w:pPr>
    </w:p>
    <w:p w14:paraId="5D568278" w14:textId="77777777" w:rsidR="002019FF" w:rsidRPr="00F00C9A" w:rsidRDefault="002019FF" w:rsidP="002019FF">
      <w:pPr>
        <w:jc w:val="both"/>
        <w:rPr>
          <w:rFonts w:ascii="Georgia" w:hAnsi="Georgia"/>
          <w:sz w:val="22"/>
          <w:szCs w:val="22"/>
        </w:rPr>
      </w:pPr>
      <w:r w:rsidRPr="00F00C9A">
        <w:rPr>
          <w:rFonts w:ascii="Georgia" w:hAnsi="Georgia"/>
          <w:bCs/>
          <w:iCs/>
          <w:sz w:val="22"/>
          <w:szCs w:val="22"/>
        </w:rPr>
        <w:t xml:space="preserve"> Typ a velikost po dohodě s </w:t>
      </w:r>
      <w:r w:rsidRPr="00F00C9A">
        <w:rPr>
          <w:rFonts w:ascii="Georgia" w:hAnsi="Georgia"/>
          <w:sz w:val="22"/>
          <w:szCs w:val="22"/>
        </w:rPr>
        <w:t>KJKP Rad Sarajevo musí být následující:</w:t>
      </w:r>
    </w:p>
    <w:p w14:paraId="5AD81B7F" w14:textId="77777777" w:rsidR="002019FF" w:rsidRPr="00F00C9A" w:rsidRDefault="002019FF" w:rsidP="002019FF">
      <w:pPr>
        <w:jc w:val="both"/>
        <w:rPr>
          <w:rFonts w:ascii="Georgia" w:hAnsi="Georgia"/>
          <w:sz w:val="22"/>
          <w:szCs w:val="22"/>
        </w:rPr>
      </w:pPr>
      <w:r w:rsidRPr="00F00C9A">
        <w:rPr>
          <w:rFonts w:ascii="Georgia" w:hAnsi="Georgia"/>
          <w:sz w:val="22"/>
          <w:szCs w:val="22"/>
        </w:rPr>
        <w:t>- objem mobilního kontejneru je 240 litrů,</w:t>
      </w:r>
    </w:p>
    <w:p w14:paraId="2FA3B22D" w14:textId="77777777" w:rsidR="002019FF" w:rsidRPr="00F00C9A" w:rsidRDefault="002019FF" w:rsidP="002019FF">
      <w:pPr>
        <w:jc w:val="both"/>
        <w:rPr>
          <w:rFonts w:ascii="Georgia" w:hAnsi="Georgia"/>
          <w:sz w:val="22"/>
          <w:szCs w:val="22"/>
        </w:rPr>
      </w:pPr>
      <w:r w:rsidRPr="00F00C9A">
        <w:rPr>
          <w:rFonts w:ascii="Georgia" w:hAnsi="Georgia"/>
          <w:sz w:val="22"/>
          <w:szCs w:val="22"/>
        </w:rPr>
        <w:t>- kontejner vyhovuje požadavkům evropským normám řady EN 840,</w:t>
      </w:r>
    </w:p>
    <w:p w14:paraId="35F7366D"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je vyroben z kvalitního plastu, </w:t>
      </w:r>
    </w:p>
    <w:p w14:paraId="67EFB169" w14:textId="77777777" w:rsidR="002019FF" w:rsidRPr="00F00C9A" w:rsidRDefault="002019FF" w:rsidP="002019FF">
      <w:pPr>
        <w:jc w:val="both"/>
        <w:rPr>
          <w:rFonts w:ascii="Georgia" w:hAnsi="Georgia"/>
          <w:sz w:val="22"/>
          <w:szCs w:val="22"/>
        </w:rPr>
      </w:pPr>
      <w:r w:rsidRPr="00F00C9A">
        <w:rPr>
          <w:rFonts w:ascii="Georgia" w:hAnsi="Georgia"/>
          <w:sz w:val="22"/>
          <w:szCs w:val="22"/>
        </w:rPr>
        <w:t>- materiál odolný UV záření,</w:t>
      </w:r>
    </w:p>
    <w:p w14:paraId="717603B9"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 kontejner je osazen 2 koly o průměru 200 mm podle norem EN 840, 2 kola zasazená do kovové poloosy mohou být s pryžovými obručemi, </w:t>
      </w:r>
      <w:proofErr w:type="spellStart"/>
      <w:r w:rsidRPr="00F00C9A">
        <w:rPr>
          <w:rFonts w:ascii="Georgia" w:hAnsi="Georgia"/>
          <w:sz w:val="22"/>
          <w:szCs w:val="22"/>
        </w:rPr>
        <w:t>celopryžová</w:t>
      </w:r>
      <w:proofErr w:type="spellEnd"/>
      <w:r w:rsidRPr="00F00C9A">
        <w:rPr>
          <w:rFonts w:ascii="Georgia" w:hAnsi="Georgia"/>
          <w:sz w:val="22"/>
          <w:szCs w:val="22"/>
        </w:rPr>
        <w:t xml:space="preserve"> nebo celoplastová,</w:t>
      </w:r>
    </w:p>
    <w:p w14:paraId="5779D6B4" w14:textId="77777777" w:rsidR="002019FF" w:rsidRPr="00F00C9A" w:rsidRDefault="002019FF" w:rsidP="002019FF">
      <w:pPr>
        <w:jc w:val="both"/>
        <w:rPr>
          <w:rFonts w:ascii="Georgia" w:hAnsi="Georgia"/>
          <w:sz w:val="22"/>
          <w:szCs w:val="22"/>
        </w:rPr>
      </w:pPr>
      <w:r w:rsidRPr="00F00C9A">
        <w:rPr>
          <w:rFonts w:ascii="Georgia" w:hAnsi="Georgia"/>
          <w:sz w:val="22"/>
          <w:szCs w:val="22"/>
        </w:rPr>
        <w:t>- na kontejner lze tepelně nanést odolná loga nebo nápisy pomocí technologie potisku za tepla,</w:t>
      </w:r>
    </w:p>
    <w:p w14:paraId="782E9306" w14:textId="77777777" w:rsidR="002019FF" w:rsidRPr="00F00C9A" w:rsidRDefault="002019FF" w:rsidP="002019FF">
      <w:pPr>
        <w:jc w:val="both"/>
        <w:rPr>
          <w:rFonts w:ascii="Georgia" w:hAnsi="Georgia"/>
          <w:sz w:val="22"/>
          <w:szCs w:val="22"/>
        </w:rPr>
      </w:pPr>
      <w:r w:rsidRPr="00F00C9A">
        <w:rPr>
          <w:rFonts w:ascii="Georgia" w:hAnsi="Georgia"/>
          <w:sz w:val="22"/>
          <w:szCs w:val="22"/>
        </w:rPr>
        <w:t>- vhodný pro venkovní i vnitřní použití,</w:t>
      </w:r>
    </w:p>
    <w:p w14:paraId="2DCB5301" w14:textId="77777777" w:rsidR="002019FF" w:rsidRPr="00F00C9A" w:rsidRDefault="002019FF" w:rsidP="002019FF">
      <w:pPr>
        <w:jc w:val="both"/>
        <w:rPr>
          <w:rFonts w:ascii="Georgia" w:hAnsi="Georgia"/>
          <w:sz w:val="22"/>
          <w:szCs w:val="22"/>
        </w:rPr>
      </w:pPr>
      <w:r w:rsidRPr="00F00C9A">
        <w:rPr>
          <w:rFonts w:ascii="Georgia" w:hAnsi="Georgia"/>
          <w:sz w:val="22"/>
          <w:szCs w:val="22"/>
        </w:rPr>
        <w:t>- nosnost alespoň 80 kg,</w:t>
      </w:r>
    </w:p>
    <w:p w14:paraId="6C3C10B9" w14:textId="77777777" w:rsidR="002019FF" w:rsidRPr="00F00C9A" w:rsidRDefault="002019FF" w:rsidP="002019FF">
      <w:pPr>
        <w:jc w:val="both"/>
        <w:rPr>
          <w:rFonts w:ascii="Georgia" w:hAnsi="Georgia"/>
          <w:sz w:val="22"/>
          <w:szCs w:val="22"/>
        </w:rPr>
      </w:pPr>
      <w:r w:rsidRPr="00F00C9A">
        <w:rPr>
          <w:rFonts w:ascii="Georgia" w:hAnsi="Georgia"/>
          <w:sz w:val="22"/>
          <w:szCs w:val="22"/>
        </w:rPr>
        <w:t>- záruka alespoň 24 měsíců.</w:t>
      </w:r>
    </w:p>
    <w:p w14:paraId="4348A1A7" w14:textId="77777777" w:rsidR="002019FF" w:rsidRPr="00F00C9A" w:rsidRDefault="002019FF" w:rsidP="002019FF">
      <w:pPr>
        <w:jc w:val="both"/>
        <w:rPr>
          <w:rFonts w:ascii="Georgia" w:hAnsi="Georgia"/>
          <w:sz w:val="22"/>
          <w:szCs w:val="22"/>
        </w:rPr>
      </w:pPr>
    </w:p>
    <w:p w14:paraId="546E6287" w14:textId="77777777" w:rsidR="002019FF" w:rsidRPr="00F00C9A" w:rsidRDefault="002019FF" w:rsidP="002019FF">
      <w:pPr>
        <w:jc w:val="both"/>
        <w:rPr>
          <w:rFonts w:ascii="Georgia" w:hAnsi="Georgia"/>
          <w:sz w:val="22"/>
          <w:szCs w:val="22"/>
        </w:rPr>
      </w:pPr>
      <w:r w:rsidRPr="00F00C9A">
        <w:rPr>
          <w:rFonts w:ascii="Georgia" w:hAnsi="Georgia"/>
          <w:sz w:val="22"/>
          <w:szCs w:val="22"/>
        </w:rPr>
        <w:t>V rámci nabídky/případně realizace bude dodána i technická specifikace, nákres nebo obrázek s technickou specifikací splňující výše zmíněné požadavky.</w:t>
      </w:r>
    </w:p>
    <w:p w14:paraId="29C6AD3C" w14:textId="77777777" w:rsidR="002019FF" w:rsidRPr="00F00C9A" w:rsidRDefault="002019FF" w:rsidP="002019FF">
      <w:pPr>
        <w:jc w:val="both"/>
        <w:rPr>
          <w:rFonts w:ascii="Georgia" w:hAnsi="Georgia"/>
          <w:sz w:val="22"/>
          <w:szCs w:val="22"/>
        </w:rPr>
      </w:pPr>
      <w:r w:rsidRPr="00F00C9A">
        <w:rPr>
          <w:rFonts w:ascii="Georgia" w:hAnsi="Georgia"/>
          <w:sz w:val="22"/>
          <w:szCs w:val="22"/>
        </w:rPr>
        <w:t>Součástí dodávky je doprava kontejnerů na místo určení v obci, jejich vybalení a kontrola.</w:t>
      </w:r>
    </w:p>
    <w:p w14:paraId="45F0A89E" w14:textId="77777777" w:rsidR="002019FF" w:rsidRPr="00F00C9A" w:rsidRDefault="002019FF" w:rsidP="002019FF">
      <w:pPr>
        <w:jc w:val="both"/>
        <w:rPr>
          <w:rFonts w:ascii="Georgia" w:hAnsi="Georgia"/>
          <w:bCs/>
          <w:iCs/>
          <w:sz w:val="22"/>
          <w:szCs w:val="22"/>
        </w:rPr>
      </w:pPr>
      <w:r w:rsidRPr="00F00C9A">
        <w:rPr>
          <w:rFonts w:ascii="Georgia" w:hAnsi="Georgia"/>
          <w:sz w:val="22"/>
          <w:szCs w:val="22"/>
        </w:rPr>
        <w:t>Kontejnery budou dodány již smontované v jednom funkčním celku.</w:t>
      </w:r>
    </w:p>
    <w:p w14:paraId="3C819CBA" w14:textId="77777777" w:rsidR="002019FF" w:rsidRPr="00F00C9A" w:rsidRDefault="002019FF" w:rsidP="002019FF">
      <w:pPr>
        <w:jc w:val="both"/>
        <w:rPr>
          <w:rFonts w:ascii="Georgia" w:hAnsi="Georgia"/>
          <w:sz w:val="22"/>
          <w:szCs w:val="22"/>
        </w:rPr>
      </w:pPr>
      <w:r w:rsidRPr="00F00C9A">
        <w:rPr>
          <w:rFonts w:ascii="Georgia" w:hAnsi="Georgia"/>
          <w:sz w:val="22"/>
          <w:szCs w:val="22"/>
        </w:rPr>
        <w:t xml:space="preserve">Polep s informací o tříděném druhu odpadu, rozměr, typ a jazykový způsob označení kontejnerů bude provedeno v takovém rozsahu, jak bude požadovat KJKP Rad Sarajevo a v souladu s požadavky na propagaci ZRS ČR. </w:t>
      </w:r>
    </w:p>
    <w:p w14:paraId="5366518D" w14:textId="322836A6" w:rsidR="002019FF" w:rsidRPr="00F00C9A" w:rsidRDefault="002019FF" w:rsidP="002019FF">
      <w:pPr>
        <w:jc w:val="both"/>
        <w:rPr>
          <w:rFonts w:ascii="Georgia" w:hAnsi="Georgia"/>
          <w:sz w:val="22"/>
          <w:szCs w:val="22"/>
        </w:rPr>
      </w:pPr>
    </w:p>
    <w:p w14:paraId="46DB67B6" w14:textId="77777777" w:rsidR="002019FF" w:rsidRPr="00F00C9A" w:rsidRDefault="002019FF" w:rsidP="002019FF">
      <w:pPr>
        <w:jc w:val="both"/>
        <w:rPr>
          <w:rFonts w:ascii="Georgia" w:hAnsi="Georgia"/>
          <w:bCs/>
          <w:iCs/>
          <w:sz w:val="22"/>
          <w:szCs w:val="22"/>
        </w:rPr>
      </w:pPr>
    </w:p>
    <w:p w14:paraId="6A2690E0" w14:textId="77777777" w:rsidR="002019FF" w:rsidRPr="00F00C9A" w:rsidRDefault="002019FF" w:rsidP="002019FF">
      <w:pPr>
        <w:jc w:val="both"/>
        <w:rPr>
          <w:rFonts w:ascii="Georgia" w:hAnsi="Georgia"/>
          <w:b/>
          <w:bCs/>
          <w:iCs/>
          <w:sz w:val="22"/>
          <w:szCs w:val="22"/>
        </w:rPr>
      </w:pPr>
      <w:r w:rsidRPr="00F00C9A">
        <w:rPr>
          <w:rFonts w:ascii="Georgia" w:hAnsi="Georgia"/>
          <w:b/>
          <w:bCs/>
          <w:iCs/>
          <w:sz w:val="22"/>
          <w:szCs w:val="22"/>
        </w:rPr>
        <w:t>4) Kompostéry o objemu minimálně 700 litrů</w:t>
      </w:r>
    </w:p>
    <w:p w14:paraId="6490C075" w14:textId="77777777" w:rsidR="002019FF" w:rsidRPr="00F00C9A" w:rsidRDefault="002019FF" w:rsidP="002019FF">
      <w:pPr>
        <w:jc w:val="both"/>
        <w:rPr>
          <w:rFonts w:ascii="Georgia" w:hAnsi="Georgia"/>
          <w:bCs/>
          <w:iCs/>
          <w:sz w:val="22"/>
          <w:szCs w:val="22"/>
        </w:rPr>
      </w:pPr>
    </w:p>
    <w:p w14:paraId="0D1EC47B" w14:textId="30ABDEAC" w:rsidR="00164E1A" w:rsidRPr="00F00C9A" w:rsidRDefault="002019FF" w:rsidP="002019FF">
      <w:pPr>
        <w:jc w:val="both"/>
        <w:rPr>
          <w:rFonts w:ascii="Georgia" w:hAnsi="Georgia"/>
          <w:bCs/>
          <w:iCs/>
          <w:sz w:val="22"/>
          <w:szCs w:val="22"/>
        </w:rPr>
      </w:pPr>
      <w:r w:rsidRPr="00F00C9A">
        <w:rPr>
          <w:rFonts w:ascii="Georgia" w:hAnsi="Georgia"/>
          <w:bCs/>
          <w:iCs/>
          <w:sz w:val="22"/>
          <w:szCs w:val="22"/>
        </w:rPr>
        <w:t>Po dohodě s </w:t>
      </w:r>
      <w:r w:rsidRPr="00F00C9A">
        <w:rPr>
          <w:rFonts w:ascii="Georgia" w:hAnsi="Georgia"/>
          <w:sz w:val="22"/>
          <w:szCs w:val="22"/>
        </w:rPr>
        <w:t>KJKP Rad Sarajevo</w:t>
      </w:r>
      <w:r w:rsidRPr="00F00C9A">
        <w:rPr>
          <w:rFonts w:ascii="Georgia" w:hAnsi="Georgia"/>
          <w:bCs/>
          <w:iCs/>
          <w:sz w:val="22"/>
          <w:szCs w:val="22"/>
        </w:rPr>
        <w:t xml:space="preserve"> dodat do vybraných municipalit </w:t>
      </w:r>
      <w:r w:rsidR="00D02028" w:rsidRPr="00F00C9A">
        <w:rPr>
          <w:rFonts w:ascii="Georgia" w:hAnsi="Georgia"/>
          <w:bCs/>
          <w:iCs/>
          <w:sz w:val="22"/>
          <w:szCs w:val="22"/>
        </w:rPr>
        <w:t xml:space="preserve">nové </w:t>
      </w:r>
      <w:r w:rsidRPr="00F00C9A">
        <w:rPr>
          <w:rFonts w:ascii="Georgia" w:hAnsi="Georgia"/>
          <w:bCs/>
          <w:iCs/>
          <w:sz w:val="22"/>
          <w:szCs w:val="22"/>
        </w:rPr>
        <w:t xml:space="preserve">plastové domovní kompostéry na tříděný sběr bioodpadů o objemu minimálně 700 litrů </w:t>
      </w:r>
    </w:p>
    <w:p w14:paraId="52BD866A" w14:textId="77777777" w:rsidR="00164E1A" w:rsidRPr="00F00C9A" w:rsidRDefault="00164E1A" w:rsidP="002019FF">
      <w:pPr>
        <w:jc w:val="both"/>
        <w:rPr>
          <w:rFonts w:ascii="Georgia" w:hAnsi="Georgia"/>
          <w:bCs/>
          <w:iCs/>
          <w:sz w:val="22"/>
          <w:szCs w:val="22"/>
        </w:rPr>
      </w:pPr>
    </w:p>
    <w:p w14:paraId="2034359A" w14:textId="29E40296" w:rsidR="002019FF" w:rsidRPr="00F00C9A" w:rsidRDefault="00164E1A" w:rsidP="002019FF">
      <w:pPr>
        <w:jc w:val="both"/>
        <w:rPr>
          <w:rFonts w:ascii="Georgia" w:hAnsi="Georgia"/>
          <w:bCs/>
          <w:iCs/>
          <w:sz w:val="22"/>
          <w:szCs w:val="22"/>
        </w:rPr>
      </w:pPr>
      <w:r w:rsidRPr="00F00C9A">
        <w:rPr>
          <w:rFonts w:ascii="Georgia" w:hAnsi="Georgia"/>
          <w:b/>
          <w:bCs/>
          <w:sz w:val="22"/>
          <w:szCs w:val="22"/>
        </w:rPr>
        <w:t xml:space="preserve">min. hodnota indikátoru </w:t>
      </w:r>
      <w:r w:rsidR="00187739" w:rsidRPr="00F00C9A">
        <w:rPr>
          <w:rFonts w:ascii="Georgia" w:hAnsi="Georgia"/>
          <w:b/>
          <w:bCs/>
          <w:sz w:val="22"/>
          <w:szCs w:val="22"/>
        </w:rPr>
        <w:t>aktivity</w:t>
      </w:r>
      <w:r w:rsidR="003B6576" w:rsidRPr="00F00C9A">
        <w:rPr>
          <w:rFonts w:ascii="Georgia" w:hAnsi="Georgia"/>
          <w:b/>
          <w:bCs/>
          <w:sz w:val="22"/>
          <w:szCs w:val="22"/>
        </w:rPr>
        <w:t>/výstupu</w:t>
      </w:r>
      <w:r w:rsidR="00187739" w:rsidRPr="00F00C9A">
        <w:rPr>
          <w:rFonts w:ascii="Georgia" w:hAnsi="Georgia"/>
          <w:sz w:val="22"/>
          <w:szCs w:val="22"/>
        </w:rPr>
        <w:t xml:space="preserve"> </w:t>
      </w:r>
      <w:r w:rsidRPr="00F00C9A">
        <w:rPr>
          <w:rFonts w:ascii="Georgia" w:hAnsi="Georgia"/>
          <w:sz w:val="22"/>
          <w:szCs w:val="22"/>
        </w:rPr>
        <w:t xml:space="preserve">- </w:t>
      </w:r>
      <w:r w:rsidRPr="00F00C9A">
        <w:rPr>
          <w:rFonts w:ascii="Georgia" w:hAnsi="Georgia"/>
          <w:b/>
          <w:iCs/>
          <w:sz w:val="22"/>
          <w:szCs w:val="22"/>
        </w:rPr>
        <w:t xml:space="preserve">v celkovém počtu minimálně </w:t>
      </w:r>
      <w:r w:rsidR="002019FF" w:rsidRPr="00F00C9A">
        <w:rPr>
          <w:rFonts w:ascii="Georgia" w:hAnsi="Georgia"/>
          <w:b/>
          <w:iCs/>
          <w:sz w:val="22"/>
          <w:szCs w:val="22"/>
        </w:rPr>
        <w:t>2.000 kusů</w:t>
      </w:r>
    </w:p>
    <w:p w14:paraId="0DF91A68" w14:textId="77777777" w:rsidR="002019FF" w:rsidRPr="00F00C9A" w:rsidRDefault="002019FF" w:rsidP="002019FF">
      <w:pPr>
        <w:jc w:val="both"/>
        <w:rPr>
          <w:rFonts w:ascii="Georgia" w:hAnsi="Georgia"/>
          <w:bCs/>
          <w:iCs/>
          <w:sz w:val="22"/>
          <w:szCs w:val="22"/>
        </w:rPr>
      </w:pPr>
    </w:p>
    <w:p w14:paraId="2876C9DF"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Pro rozdělování kompostérů je třeba ve spolupráci se zástupci KJKP Rad vypracovat jednoduchou metodiku rozdělování a následného monitoringu využívání kompostérů občany  příslušných municipalit.</w:t>
      </w:r>
    </w:p>
    <w:p w14:paraId="702B2B6D" w14:textId="77777777" w:rsidR="002019FF" w:rsidRPr="00F00C9A" w:rsidRDefault="002019FF" w:rsidP="002019FF">
      <w:pPr>
        <w:jc w:val="both"/>
        <w:rPr>
          <w:rFonts w:ascii="Georgia" w:hAnsi="Georgia"/>
          <w:bCs/>
          <w:iCs/>
          <w:sz w:val="22"/>
          <w:szCs w:val="22"/>
        </w:rPr>
      </w:pPr>
    </w:p>
    <w:p w14:paraId="432DF660" w14:textId="77777777" w:rsidR="002019FF" w:rsidRPr="00F00C9A" w:rsidRDefault="002019FF" w:rsidP="002019FF">
      <w:pPr>
        <w:jc w:val="both"/>
        <w:rPr>
          <w:rFonts w:ascii="Georgia" w:hAnsi="Georgia"/>
          <w:sz w:val="22"/>
          <w:szCs w:val="22"/>
        </w:rPr>
      </w:pPr>
      <w:r w:rsidRPr="00F00C9A">
        <w:rPr>
          <w:rFonts w:ascii="Georgia" w:hAnsi="Georgia"/>
          <w:bCs/>
          <w:iCs/>
          <w:sz w:val="22"/>
          <w:szCs w:val="22"/>
        </w:rPr>
        <w:t xml:space="preserve"> Typ a velikost po dohodě s </w:t>
      </w:r>
      <w:r w:rsidRPr="00F00C9A">
        <w:rPr>
          <w:rFonts w:ascii="Georgia" w:hAnsi="Georgia"/>
          <w:sz w:val="22"/>
          <w:szCs w:val="22"/>
        </w:rPr>
        <w:t>KJKP Rad Sarajevo musí být následující:</w:t>
      </w:r>
    </w:p>
    <w:p w14:paraId="55518B6D" w14:textId="77777777" w:rsidR="002019FF" w:rsidRPr="00F00C9A" w:rsidRDefault="002019FF" w:rsidP="002019FF">
      <w:pPr>
        <w:jc w:val="both"/>
        <w:rPr>
          <w:rFonts w:ascii="Georgia" w:hAnsi="Georgia"/>
          <w:sz w:val="22"/>
          <w:szCs w:val="22"/>
        </w:rPr>
      </w:pPr>
      <w:r w:rsidRPr="00F00C9A">
        <w:rPr>
          <w:rFonts w:ascii="Georgia" w:hAnsi="Georgia"/>
          <w:sz w:val="22"/>
          <w:szCs w:val="22"/>
        </w:rPr>
        <w:t>- minimální objem kompostéru je 700 litrů,</w:t>
      </w:r>
    </w:p>
    <w:p w14:paraId="345ECA89" w14:textId="77777777" w:rsidR="002019FF" w:rsidRPr="00F00C9A" w:rsidRDefault="002019FF" w:rsidP="002019FF">
      <w:pPr>
        <w:jc w:val="both"/>
        <w:rPr>
          <w:rFonts w:ascii="Georgia" w:hAnsi="Georgia"/>
          <w:sz w:val="22"/>
          <w:szCs w:val="22"/>
        </w:rPr>
      </w:pPr>
      <w:r w:rsidRPr="00F00C9A">
        <w:rPr>
          <w:rFonts w:ascii="Georgia" w:hAnsi="Georgia"/>
          <w:sz w:val="22"/>
          <w:szCs w:val="22"/>
        </w:rPr>
        <w:lastRenderedPageBreak/>
        <w:t>- tloušťka stěny minimálně 3 mm,</w:t>
      </w:r>
    </w:p>
    <w:p w14:paraId="338CBFDD" w14:textId="77777777" w:rsidR="002019FF" w:rsidRPr="00F00C9A" w:rsidRDefault="002019FF" w:rsidP="002019FF">
      <w:pPr>
        <w:jc w:val="both"/>
        <w:rPr>
          <w:rFonts w:ascii="Georgia" w:hAnsi="Georgia"/>
          <w:sz w:val="22"/>
          <w:szCs w:val="22"/>
        </w:rPr>
      </w:pPr>
      <w:r w:rsidRPr="00F00C9A">
        <w:rPr>
          <w:rFonts w:ascii="Georgia" w:hAnsi="Georgia"/>
          <w:sz w:val="22"/>
          <w:szCs w:val="22"/>
        </w:rPr>
        <w:t>- plnění kompostéru shora s odolným víkem,</w:t>
      </w:r>
    </w:p>
    <w:p w14:paraId="39A94FD0" w14:textId="77777777" w:rsidR="002019FF" w:rsidRPr="00F00C9A" w:rsidRDefault="002019FF" w:rsidP="002019FF">
      <w:pPr>
        <w:jc w:val="both"/>
        <w:rPr>
          <w:rFonts w:ascii="Georgia" w:hAnsi="Georgia"/>
          <w:sz w:val="22"/>
          <w:szCs w:val="22"/>
        </w:rPr>
      </w:pPr>
      <w:r w:rsidRPr="00F00C9A">
        <w:rPr>
          <w:rFonts w:ascii="Georgia" w:hAnsi="Georgia"/>
          <w:sz w:val="22"/>
          <w:szCs w:val="22"/>
        </w:rPr>
        <w:t>- systém a konstrukce kompostéru taková, že zajistí samovolné otevření nebo otevření větrem či zvířaty,</w:t>
      </w:r>
    </w:p>
    <w:p w14:paraId="2F679FD4" w14:textId="77777777" w:rsidR="002019FF" w:rsidRPr="00F00C9A" w:rsidRDefault="002019FF" w:rsidP="002019FF">
      <w:pPr>
        <w:jc w:val="both"/>
        <w:rPr>
          <w:rFonts w:ascii="Georgia" w:hAnsi="Georgia"/>
          <w:sz w:val="22"/>
          <w:szCs w:val="22"/>
        </w:rPr>
      </w:pPr>
      <w:r w:rsidRPr="00F00C9A">
        <w:rPr>
          <w:rFonts w:ascii="Georgia" w:hAnsi="Georgia"/>
          <w:sz w:val="22"/>
          <w:szCs w:val="22"/>
        </w:rPr>
        <w:t>- materiál odolný UV záření,</w:t>
      </w:r>
    </w:p>
    <w:p w14:paraId="356B4382" w14:textId="77777777" w:rsidR="002019FF" w:rsidRPr="00F00C9A" w:rsidRDefault="002019FF" w:rsidP="002019FF">
      <w:pPr>
        <w:jc w:val="both"/>
        <w:rPr>
          <w:rFonts w:ascii="Georgia" w:hAnsi="Georgia"/>
          <w:sz w:val="22"/>
          <w:szCs w:val="22"/>
        </w:rPr>
      </w:pPr>
      <w:r w:rsidRPr="00F00C9A">
        <w:rPr>
          <w:rFonts w:ascii="Georgia" w:hAnsi="Georgia"/>
          <w:sz w:val="22"/>
          <w:szCs w:val="22"/>
        </w:rPr>
        <w:t>- kompostér má větrací otvory pro cirkulaci vzduchu a vlhkosti po celém svém obvodu,</w:t>
      </w:r>
    </w:p>
    <w:p w14:paraId="6F09B49B" w14:textId="77777777" w:rsidR="002019FF" w:rsidRPr="00F00C9A" w:rsidRDefault="002019FF" w:rsidP="002019FF">
      <w:pPr>
        <w:jc w:val="both"/>
        <w:rPr>
          <w:rFonts w:ascii="Georgia" w:hAnsi="Georgia"/>
          <w:sz w:val="22"/>
          <w:szCs w:val="22"/>
        </w:rPr>
      </w:pPr>
      <w:r w:rsidRPr="00F00C9A">
        <w:rPr>
          <w:rFonts w:ascii="Georgia" w:hAnsi="Georgia"/>
          <w:sz w:val="22"/>
          <w:szCs w:val="22"/>
        </w:rPr>
        <w:t>- jednoduchá montáž a demontáž,</w:t>
      </w:r>
    </w:p>
    <w:p w14:paraId="62628B1A" w14:textId="77777777" w:rsidR="002019FF" w:rsidRPr="00F00C9A" w:rsidRDefault="002019FF" w:rsidP="002019FF">
      <w:pPr>
        <w:jc w:val="both"/>
        <w:rPr>
          <w:rFonts w:ascii="Georgia" w:hAnsi="Georgia"/>
          <w:sz w:val="22"/>
          <w:szCs w:val="22"/>
        </w:rPr>
      </w:pPr>
      <w:r w:rsidRPr="00F00C9A">
        <w:rPr>
          <w:rFonts w:ascii="Georgia" w:hAnsi="Georgia"/>
          <w:sz w:val="22"/>
          <w:szCs w:val="22"/>
        </w:rPr>
        <w:t>- bez dna pro přímý styk s půdou,</w:t>
      </w:r>
    </w:p>
    <w:p w14:paraId="797F5AC1" w14:textId="77777777" w:rsidR="002019FF" w:rsidRPr="00F00C9A" w:rsidRDefault="002019FF" w:rsidP="002019FF">
      <w:pPr>
        <w:jc w:val="both"/>
        <w:rPr>
          <w:rFonts w:ascii="Georgia" w:hAnsi="Georgia"/>
          <w:sz w:val="22"/>
          <w:szCs w:val="22"/>
        </w:rPr>
      </w:pPr>
      <w:r w:rsidRPr="00F00C9A">
        <w:rPr>
          <w:rFonts w:ascii="Georgia" w:hAnsi="Georgia"/>
          <w:sz w:val="22"/>
          <w:szCs w:val="22"/>
        </w:rPr>
        <w:t>- s výběrem materiálu alespoň ze  dvou stran kompostéru,</w:t>
      </w:r>
    </w:p>
    <w:p w14:paraId="25C9970D" w14:textId="77777777" w:rsidR="002019FF" w:rsidRPr="00F00C9A" w:rsidRDefault="002019FF" w:rsidP="002019FF">
      <w:pPr>
        <w:jc w:val="both"/>
        <w:rPr>
          <w:rFonts w:ascii="Georgia" w:hAnsi="Georgia"/>
          <w:sz w:val="22"/>
          <w:szCs w:val="22"/>
        </w:rPr>
      </w:pPr>
      <w:r w:rsidRPr="00F00C9A">
        <w:rPr>
          <w:rFonts w:ascii="Georgia" w:hAnsi="Georgia"/>
          <w:sz w:val="22"/>
          <w:szCs w:val="22"/>
        </w:rPr>
        <w:t>- minimální hmotnost kompostéru je 12 kg.</w:t>
      </w:r>
    </w:p>
    <w:p w14:paraId="41B487CB" w14:textId="77777777" w:rsidR="002019FF" w:rsidRPr="00F00C9A" w:rsidRDefault="002019FF" w:rsidP="002019FF">
      <w:pPr>
        <w:jc w:val="both"/>
        <w:rPr>
          <w:rFonts w:ascii="Georgia" w:hAnsi="Georgia"/>
          <w:sz w:val="22"/>
          <w:szCs w:val="22"/>
        </w:rPr>
      </w:pPr>
    </w:p>
    <w:p w14:paraId="45CA47D2" w14:textId="77777777" w:rsidR="002019FF" w:rsidRPr="00F00C9A" w:rsidRDefault="002019FF" w:rsidP="002019FF">
      <w:pPr>
        <w:jc w:val="both"/>
        <w:rPr>
          <w:rFonts w:ascii="Georgia" w:hAnsi="Georgia"/>
          <w:sz w:val="22"/>
          <w:szCs w:val="22"/>
        </w:rPr>
      </w:pPr>
      <w:r w:rsidRPr="00F00C9A">
        <w:rPr>
          <w:rFonts w:ascii="Georgia" w:hAnsi="Georgia"/>
          <w:sz w:val="22"/>
          <w:szCs w:val="22"/>
        </w:rPr>
        <w:t>V rámci nabídky/případně realizace bude dodána i technická specifikace, nákres nebo obrázek na sestavení kompostéru s technickou specifikací splňující výše zmíněné požadavky.</w:t>
      </w:r>
    </w:p>
    <w:p w14:paraId="7C320B4B" w14:textId="77777777" w:rsidR="002019FF" w:rsidRPr="00F00C9A" w:rsidRDefault="002019FF" w:rsidP="002019FF">
      <w:pPr>
        <w:jc w:val="both"/>
        <w:rPr>
          <w:rFonts w:ascii="Georgia" w:hAnsi="Georgia"/>
          <w:sz w:val="22"/>
          <w:szCs w:val="22"/>
        </w:rPr>
      </w:pPr>
    </w:p>
    <w:p w14:paraId="26E82B71" w14:textId="77777777" w:rsidR="002019FF" w:rsidRPr="00F00C9A" w:rsidRDefault="002019FF" w:rsidP="002019FF">
      <w:pPr>
        <w:jc w:val="both"/>
        <w:rPr>
          <w:rFonts w:ascii="Georgia" w:hAnsi="Georgia"/>
          <w:sz w:val="22"/>
          <w:szCs w:val="22"/>
        </w:rPr>
      </w:pPr>
      <w:r w:rsidRPr="00F00C9A">
        <w:rPr>
          <w:rFonts w:ascii="Georgia" w:hAnsi="Georgia"/>
          <w:sz w:val="22"/>
          <w:szCs w:val="22"/>
        </w:rPr>
        <w:t>Součástí dodávky je doprava kompostérů na místo určení v obci, jejich vybalení a kontrola.</w:t>
      </w:r>
    </w:p>
    <w:p w14:paraId="33D756CF" w14:textId="54D49942" w:rsidR="002019FF" w:rsidRPr="00F00C9A" w:rsidRDefault="002019FF" w:rsidP="002019FF">
      <w:pPr>
        <w:jc w:val="both"/>
        <w:rPr>
          <w:rFonts w:ascii="Georgia" w:hAnsi="Georgia"/>
          <w:sz w:val="22"/>
          <w:szCs w:val="22"/>
        </w:rPr>
      </w:pPr>
      <w:r w:rsidRPr="00F00C9A">
        <w:rPr>
          <w:rFonts w:ascii="Georgia" w:hAnsi="Georgia"/>
          <w:sz w:val="22"/>
          <w:szCs w:val="22"/>
        </w:rPr>
        <w:t>Kompostér bude dodáván s návodem na montáž a demontáž</w:t>
      </w:r>
      <w:r w:rsidR="003B6576" w:rsidRPr="00F00C9A">
        <w:rPr>
          <w:rFonts w:ascii="Georgia" w:hAnsi="Georgia"/>
          <w:sz w:val="22"/>
          <w:szCs w:val="22"/>
        </w:rPr>
        <w:t xml:space="preserve"> a správnou praxi v obsluze</w:t>
      </w:r>
      <w:r w:rsidRPr="00F00C9A">
        <w:rPr>
          <w:rFonts w:ascii="Georgia" w:hAnsi="Georgia"/>
          <w:sz w:val="22"/>
          <w:szCs w:val="22"/>
        </w:rPr>
        <w:t xml:space="preserve"> v</w:t>
      </w:r>
      <w:r w:rsidR="003B6576" w:rsidRPr="00F00C9A">
        <w:rPr>
          <w:rFonts w:ascii="Georgia" w:hAnsi="Georgia"/>
          <w:sz w:val="22"/>
          <w:szCs w:val="22"/>
        </w:rPr>
        <w:t xml:space="preserve"> úředním </w:t>
      </w:r>
      <w:r w:rsidRPr="00F00C9A">
        <w:rPr>
          <w:rFonts w:ascii="Georgia" w:hAnsi="Georgia"/>
          <w:sz w:val="22"/>
          <w:szCs w:val="22"/>
        </w:rPr>
        <w:t xml:space="preserve"> jazyce </w:t>
      </w:r>
      <w:proofErr w:type="spellStart"/>
      <w:r w:rsidRPr="00F00C9A">
        <w:rPr>
          <w:rFonts w:ascii="Georgia" w:hAnsi="Georgia"/>
          <w:sz w:val="22"/>
          <w:szCs w:val="22"/>
        </w:rPr>
        <w:t>BiH</w:t>
      </w:r>
      <w:proofErr w:type="spellEnd"/>
      <w:r w:rsidRPr="00F00C9A">
        <w:rPr>
          <w:rFonts w:ascii="Georgia" w:hAnsi="Georgia"/>
          <w:sz w:val="22"/>
          <w:szCs w:val="22"/>
        </w:rPr>
        <w:t>. Občanům jej není nutné dodat již smontovaný z důvodu přepravní velikosti.</w:t>
      </w:r>
    </w:p>
    <w:p w14:paraId="672A04FC" w14:textId="77777777" w:rsidR="002019FF" w:rsidRPr="00F00C9A" w:rsidRDefault="002019FF" w:rsidP="002019FF">
      <w:pPr>
        <w:jc w:val="both"/>
        <w:rPr>
          <w:rFonts w:ascii="Georgia" w:hAnsi="Georgia"/>
          <w:sz w:val="22"/>
          <w:szCs w:val="22"/>
        </w:rPr>
      </w:pPr>
      <w:r w:rsidRPr="00F00C9A">
        <w:rPr>
          <w:rFonts w:ascii="Georgia" w:hAnsi="Georgia"/>
          <w:sz w:val="22"/>
          <w:szCs w:val="22"/>
        </w:rPr>
        <w:t>Rozměr, typ a grafika označení kontejnerů bude provedeno v takovém rozsahu, jak bude požadovat KJKP Rad Sarajevo v jazyce používaném v </w:t>
      </w:r>
      <w:proofErr w:type="spellStart"/>
      <w:r w:rsidRPr="00F00C9A">
        <w:rPr>
          <w:rFonts w:ascii="Georgia" w:hAnsi="Georgia"/>
          <w:sz w:val="22"/>
          <w:szCs w:val="22"/>
        </w:rPr>
        <w:t>BiH</w:t>
      </w:r>
      <w:proofErr w:type="spellEnd"/>
      <w:r w:rsidRPr="00F00C9A">
        <w:rPr>
          <w:rFonts w:ascii="Georgia" w:hAnsi="Georgia"/>
          <w:sz w:val="22"/>
          <w:szCs w:val="22"/>
        </w:rPr>
        <w:t xml:space="preserve"> </w:t>
      </w:r>
      <w:bookmarkStart w:id="1" w:name="_Hlk66887618"/>
      <w:r w:rsidRPr="00F00C9A">
        <w:rPr>
          <w:rFonts w:ascii="Georgia" w:hAnsi="Georgia"/>
          <w:sz w:val="22"/>
          <w:szCs w:val="22"/>
        </w:rPr>
        <w:t xml:space="preserve">a v souladu s požadavky na propagaci ZRS ČR. </w:t>
      </w:r>
    </w:p>
    <w:bookmarkEnd w:id="1"/>
    <w:p w14:paraId="4FB2D0E9" w14:textId="77777777" w:rsidR="002019FF" w:rsidRPr="00F00C9A" w:rsidRDefault="002019FF" w:rsidP="002019FF">
      <w:pPr>
        <w:jc w:val="both"/>
        <w:rPr>
          <w:rFonts w:ascii="Georgia" w:hAnsi="Georgia"/>
          <w:sz w:val="22"/>
          <w:szCs w:val="22"/>
        </w:rPr>
      </w:pPr>
    </w:p>
    <w:p w14:paraId="1A05529D" w14:textId="1E10D626" w:rsidR="002019FF" w:rsidRPr="00F00C9A" w:rsidRDefault="003B6576" w:rsidP="00FA4BD5">
      <w:pPr>
        <w:pStyle w:val="Odstavecseseznamem"/>
        <w:numPr>
          <w:ilvl w:val="0"/>
          <w:numId w:val="1"/>
        </w:numPr>
        <w:jc w:val="both"/>
        <w:rPr>
          <w:rFonts w:ascii="Georgia" w:hAnsi="Georgia"/>
          <w:b/>
          <w:bCs/>
          <w:sz w:val="22"/>
          <w:szCs w:val="22"/>
          <w:u w:val="single"/>
        </w:rPr>
      </w:pPr>
      <w:r w:rsidRPr="00F00C9A">
        <w:rPr>
          <w:rFonts w:ascii="Georgia" w:hAnsi="Georgia"/>
          <w:b/>
          <w:bCs/>
          <w:sz w:val="22"/>
          <w:szCs w:val="22"/>
          <w:u w:val="single"/>
        </w:rPr>
        <w:t>Doporučené zajištění materiálně-technického vybavení</w:t>
      </w:r>
      <w:r w:rsidRPr="00F00C9A">
        <w:rPr>
          <w:rStyle w:val="Znakapoznpodarou"/>
          <w:rFonts w:ascii="Georgia" w:hAnsi="Georgia"/>
          <w:b/>
          <w:bCs/>
          <w:sz w:val="22"/>
          <w:szCs w:val="22"/>
          <w:u w:val="single"/>
        </w:rPr>
        <w:footnoteReference w:id="3"/>
      </w:r>
      <w:r w:rsidRPr="00F00C9A">
        <w:rPr>
          <w:rFonts w:ascii="Georgia" w:hAnsi="Georgia"/>
          <w:b/>
          <w:bCs/>
          <w:sz w:val="22"/>
          <w:szCs w:val="22"/>
          <w:u w:val="single"/>
        </w:rPr>
        <w:t xml:space="preserve"> pro účely projektu:</w:t>
      </w:r>
    </w:p>
    <w:p w14:paraId="179D403A" w14:textId="77777777" w:rsidR="003B6576" w:rsidRPr="00F00C9A" w:rsidRDefault="003B6576" w:rsidP="002019FF">
      <w:pPr>
        <w:jc w:val="both"/>
        <w:rPr>
          <w:rFonts w:ascii="Georgia" w:hAnsi="Georgia"/>
          <w:sz w:val="22"/>
          <w:szCs w:val="22"/>
        </w:rPr>
      </w:pPr>
    </w:p>
    <w:p w14:paraId="593F0DF3" w14:textId="28C574E2" w:rsidR="002019FF" w:rsidRPr="00F00C9A" w:rsidRDefault="00FA4BD5" w:rsidP="002019FF">
      <w:pPr>
        <w:jc w:val="both"/>
        <w:rPr>
          <w:rFonts w:ascii="Georgia" w:hAnsi="Georgia"/>
          <w:b/>
          <w:bCs/>
          <w:iCs/>
          <w:sz w:val="22"/>
          <w:szCs w:val="22"/>
        </w:rPr>
      </w:pPr>
      <w:r w:rsidRPr="00F00C9A">
        <w:rPr>
          <w:rFonts w:ascii="Georgia" w:hAnsi="Georgia"/>
          <w:b/>
          <w:bCs/>
          <w:iCs/>
          <w:sz w:val="22"/>
          <w:szCs w:val="22"/>
        </w:rPr>
        <w:t>1</w:t>
      </w:r>
      <w:r w:rsidR="002019FF" w:rsidRPr="00F00C9A">
        <w:rPr>
          <w:rFonts w:ascii="Georgia" w:hAnsi="Georgia"/>
          <w:b/>
          <w:bCs/>
          <w:iCs/>
          <w:sz w:val="22"/>
          <w:szCs w:val="22"/>
        </w:rPr>
        <w:t xml:space="preserve">) Dovybavení recyklačního dvora/dvorů  </w:t>
      </w:r>
    </w:p>
    <w:p w14:paraId="630716F7" w14:textId="77777777" w:rsidR="002019FF" w:rsidRPr="00F00C9A" w:rsidRDefault="002019FF" w:rsidP="002019FF">
      <w:pPr>
        <w:jc w:val="both"/>
        <w:rPr>
          <w:rFonts w:ascii="Georgia" w:hAnsi="Georgia"/>
          <w:bCs/>
          <w:iCs/>
          <w:sz w:val="22"/>
          <w:szCs w:val="22"/>
        </w:rPr>
      </w:pPr>
    </w:p>
    <w:p w14:paraId="2208ECF4" w14:textId="51503CB3" w:rsidR="002019FF" w:rsidRPr="00F00C9A" w:rsidRDefault="002019FF" w:rsidP="002019FF">
      <w:pPr>
        <w:jc w:val="both"/>
        <w:rPr>
          <w:rFonts w:ascii="Georgia" w:hAnsi="Georgia"/>
          <w:bCs/>
          <w:iCs/>
          <w:sz w:val="22"/>
          <w:szCs w:val="22"/>
          <w:lang w:val="bs-Latn-BA"/>
        </w:rPr>
      </w:pPr>
      <w:r w:rsidRPr="00F00C9A">
        <w:rPr>
          <w:rFonts w:ascii="Georgia" w:hAnsi="Georgia"/>
          <w:bCs/>
          <w:iCs/>
          <w:sz w:val="22"/>
          <w:szCs w:val="22"/>
        </w:rPr>
        <w:t>Po dohodě s </w:t>
      </w:r>
      <w:r w:rsidRPr="00F00C9A">
        <w:rPr>
          <w:rFonts w:ascii="Georgia" w:hAnsi="Georgia"/>
          <w:sz w:val="22"/>
          <w:szCs w:val="22"/>
        </w:rPr>
        <w:t>KJKP Rad Sarajevo</w:t>
      </w:r>
      <w:r w:rsidRPr="00F00C9A">
        <w:rPr>
          <w:rFonts w:ascii="Georgia" w:hAnsi="Georgia"/>
          <w:bCs/>
          <w:iCs/>
          <w:sz w:val="22"/>
          <w:szCs w:val="22"/>
        </w:rPr>
        <w:t xml:space="preserve"> dovybavit recyklační dvůr/dvory ve vybraných municipalitách. Seznam vybavení uvedený níže je pouze návrhem </w:t>
      </w:r>
      <w:r w:rsidR="00D02028" w:rsidRPr="00F00C9A">
        <w:rPr>
          <w:rFonts w:ascii="Georgia" w:hAnsi="Georgia"/>
          <w:bCs/>
          <w:iCs/>
          <w:sz w:val="22"/>
          <w:szCs w:val="22"/>
        </w:rPr>
        <w:t xml:space="preserve">nového </w:t>
      </w:r>
      <w:r w:rsidRPr="00F00C9A">
        <w:rPr>
          <w:rFonts w:ascii="Georgia" w:hAnsi="Georgia"/>
          <w:bCs/>
          <w:iCs/>
          <w:sz w:val="22"/>
          <w:szCs w:val="22"/>
        </w:rPr>
        <w:t>vybavení a je nutné si ho potvrdit s KJKP Sarajevo</w:t>
      </w:r>
      <w:r w:rsidRPr="00F00C9A">
        <w:t xml:space="preserve"> (především s ohledem na přesné technické požadavky a dostupnou svozovou techniku KJKP Rad)</w:t>
      </w:r>
      <w:r w:rsidRPr="00F00C9A">
        <w:rPr>
          <w:rFonts w:ascii="Georgia" w:hAnsi="Georgia"/>
          <w:bCs/>
          <w:iCs/>
          <w:sz w:val="22"/>
          <w:szCs w:val="22"/>
        </w:rPr>
        <w:t xml:space="preserve">. Závazná je pouze informace o maximálním množství jednotlivých položek, které je možné dodat. </w:t>
      </w:r>
    </w:p>
    <w:p w14:paraId="4B7723B5" w14:textId="0A8D179C" w:rsidR="002019FF" w:rsidRPr="00F00C9A" w:rsidRDefault="002019FF" w:rsidP="002019FF">
      <w:pPr>
        <w:jc w:val="both"/>
        <w:rPr>
          <w:rFonts w:ascii="Georgia" w:hAnsi="Georgia"/>
          <w:bCs/>
          <w:iCs/>
          <w:sz w:val="22"/>
          <w:szCs w:val="22"/>
          <w:lang w:val="bs-Latn-BA"/>
        </w:rPr>
      </w:pPr>
    </w:p>
    <w:p w14:paraId="61CF84E0" w14:textId="3A21D1E7" w:rsidR="00547517" w:rsidRPr="00F00C9A" w:rsidRDefault="00164E1A" w:rsidP="00164E1A">
      <w:pPr>
        <w:ind w:left="4956"/>
        <w:jc w:val="both"/>
        <w:rPr>
          <w:rFonts w:ascii="Georgia" w:hAnsi="Georgia"/>
          <w:b/>
          <w:bCs/>
          <w:iCs/>
          <w:sz w:val="22"/>
          <w:szCs w:val="22"/>
          <w:lang w:val="bs-Latn-BA"/>
        </w:rPr>
      </w:pPr>
      <w:r w:rsidRPr="00F00C9A">
        <w:rPr>
          <w:rFonts w:ascii="Georgia" w:hAnsi="Georgia"/>
          <w:b/>
          <w:bCs/>
          <w:sz w:val="22"/>
          <w:szCs w:val="22"/>
        </w:rPr>
        <w:t>m</w:t>
      </w:r>
      <w:r w:rsidR="00547517" w:rsidRPr="00F00C9A">
        <w:rPr>
          <w:rFonts w:ascii="Georgia" w:hAnsi="Georgia"/>
          <w:b/>
          <w:bCs/>
          <w:sz w:val="22"/>
          <w:szCs w:val="22"/>
        </w:rPr>
        <w:t xml:space="preserve">ax. hodnota indikátoru </w:t>
      </w:r>
      <w:r w:rsidR="00CB2935" w:rsidRPr="00F00C9A">
        <w:rPr>
          <w:rFonts w:ascii="Georgia" w:hAnsi="Georgia"/>
          <w:b/>
          <w:bCs/>
          <w:sz w:val="22"/>
          <w:szCs w:val="22"/>
        </w:rPr>
        <w:t>aktivity</w:t>
      </w:r>
      <w:r w:rsidR="00FA4BD5" w:rsidRPr="00F00C9A">
        <w:rPr>
          <w:rFonts w:ascii="Georgia" w:hAnsi="Georgia"/>
          <w:b/>
          <w:bCs/>
          <w:sz w:val="22"/>
          <w:szCs w:val="22"/>
        </w:rPr>
        <w:t>/výstupu</w:t>
      </w:r>
    </w:p>
    <w:p w14:paraId="34A1B324"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Vanový kontejner 5,5 m3</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3 kusy</w:t>
      </w:r>
    </w:p>
    <w:p w14:paraId="3A62447F"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Vanový kontejner s odpruženými víky 5,5 m3</w:t>
      </w:r>
      <w:r w:rsidRPr="00F00C9A">
        <w:rPr>
          <w:rFonts w:ascii="Georgia" w:hAnsi="Georgia"/>
          <w:bCs/>
          <w:iCs/>
          <w:sz w:val="22"/>
          <w:szCs w:val="22"/>
        </w:rPr>
        <w:tab/>
      </w:r>
      <w:r w:rsidRPr="00F00C9A">
        <w:rPr>
          <w:rFonts w:ascii="Georgia" w:hAnsi="Georgia"/>
          <w:bCs/>
          <w:iCs/>
          <w:sz w:val="22"/>
          <w:szCs w:val="22"/>
        </w:rPr>
        <w:tab/>
        <w:t>max. 3 kusy</w:t>
      </w:r>
    </w:p>
    <w:p w14:paraId="66EA7C80"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Vanový kontejner s odpruženými víky 7 m3</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1 kus</w:t>
      </w:r>
    </w:p>
    <w:p w14:paraId="4CB71576"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 AVIA se sklopnými bočnicemi 5 m3</w:t>
      </w:r>
      <w:r w:rsidRPr="00F00C9A">
        <w:rPr>
          <w:rFonts w:ascii="Georgia" w:hAnsi="Georgia"/>
          <w:bCs/>
          <w:iCs/>
          <w:sz w:val="22"/>
          <w:szCs w:val="22"/>
        </w:rPr>
        <w:tab/>
      </w:r>
      <w:r w:rsidRPr="00F00C9A">
        <w:rPr>
          <w:rFonts w:ascii="Georgia" w:hAnsi="Georgia"/>
          <w:bCs/>
          <w:iCs/>
          <w:sz w:val="22"/>
          <w:szCs w:val="22"/>
        </w:rPr>
        <w:tab/>
        <w:t>max, 2 kusy</w:t>
      </w:r>
    </w:p>
    <w:p w14:paraId="26BF3D57"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 na textil 1,8 – 2,5 m3</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5 kusů</w:t>
      </w:r>
    </w:p>
    <w:p w14:paraId="11A0F48C"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Lis na papír nebo plast</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2 kusy</w:t>
      </w:r>
    </w:p>
    <w:p w14:paraId="66D24C57"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 xml:space="preserve">Kontejner na baterie 500 l </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2 kusy</w:t>
      </w:r>
    </w:p>
    <w:p w14:paraId="2CC78943"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 xml:space="preserve">Kontejner na zářivky 640 l </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2 kusy</w:t>
      </w:r>
    </w:p>
    <w:p w14:paraId="7DE99924"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Kontejner AVIA se sklopnými bočnicemi 5 m3</w:t>
      </w:r>
      <w:r w:rsidRPr="00F00C9A">
        <w:rPr>
          <w:rFonts w:ascii="Georgia" w:hAnsi="Georgia"/>
          <w:bCs/>
          <w:iCs/>
          <w:sz w:val="22"/>
          <w:szCs w:val="22"/>
        </w:rPr>
        <w:tab/>
      </w:r>
      <w:r w:rsidRPr="00F00C9A">
        <w:rPr>
          <w:rFonts w:ascii="Georgia" w:hAnsi="Georgia"/>
          <w:bCs/>
          <w:iCs/>
          <w:sz w:val="22"/>
          <w:szCs w:val="22"/>
        </w:rPr>
        <w:tab/>
        <w:t>max. 2 kusy</w:t>
      </w:r>
    </w:p>
    <w:p w14:paraId="05A4F710"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t>AVIA kontejnery různé kubatury</w:t>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r>
      <w:r w:rsidRPr="00F00C9A">
        <w:rPr>
          <w:rFonts w:ascii="Georgia" w:hAnsi="Georgia"/>
          <w:bCs/>
          <w:iCs/>
          <w:sz w:val="22"/>
          <w:szCs w:val="22"/>
        </w:rPr>
        <w:tab/>
        <w:t>max. 2 kusy</w:t>
      </w:r>
    </w:p>
    <w:p w14:paraId="24A6D364" w14:textId="77777777" w:rsidR="002019FF" w:rsidRPr="00F00C9A" w:rsidRDefault="002019FF" w:rsidP="002019FF">
      <w:pPr>
        <w:jc w:val="both"/>
        <w:rPr>
          <w:rFonts w:ascii="Georgia" w:hAnsi="Georgia"/>
          <w:bCs/>
          <w:iCs/>
          <w:sz w:val="22"/>
          <w:szCs w:val="22"/>
        </w:rPr>
      </w:pPr>
      <w:r w:rsidRPr="00F00C9A">
        <w:rPr>
          <w:rFonts w:ascii="Georgia" w:hAnsi="Georgia"/>
          <w:bCs/>
          <w:iCs/>
          <w:sz w:val="22"/>
          <w:szCs w:val="22"/>
        </w:rPr>
        <w:lastRenderedPageBreak/>
        <w:t>Skladový kontejner pro uskladnění nebezpečných odpadů</w:t>
      </w:r>
      <w:r w:rsidRPr="00F00C9A">
        <w:rPr>
          <w:rFonts w:ascii="Georgia" w:hAnsi="Georgia"/>
          <w:bCs/>
          <w:iCs/>
          <w:sz w:val="22"/>
          <w:szCs w:val="22"/>
        </w:rPr>
        <w:tab/>
        <w:t xml:space="preserve"> max. 2 kusy</w:t>
      </w:r>
    </w:p>
    <w:p w14:paraId="4A12E1C5" w14:textId="0E35713A" w:rsidR="002019FF" w:rsidRDefault="002019FF" w:rsidP="002019FF">
      <w:pPr>
        <w:jc w:val="both"/>
        <w:rPr>
          <w:rFonts w:ascii="Georgia" w:hAnsi="Georgia"/>
          <w:bCs/>
          <w:iCs/>
          <w:sz w:val="22"/>
          <w:szCs w:val="22"/>
        </w:rPr>
      </w:pPr>
      <w:r w:rsidRPr="00F00C9A">
        <w:rPr>
          <w:rFonts w:ascii="Georgia" w:hAnsi="Georgia"/>
          <w:bCs/>
          <w:iCs/>
          <w:sz w:val="22"/>
          <w:szCs w:val="22"/>
        </w:rPr>
        <w:t>s rozměrem 10" (3m) nebo 15" (4,5m)</w:t>
      </w:r>
    </w:p>
    <w:bookmarkEnd w:id="0"/>
    <w:sectPr w:rsidR="002019FF" w:rsidSect="00BF6EE9">
      <w:headerReference w:type="even" r:id="rId8"/>
      <w:headerReference w:type="default" r:id="rId9"/>
      <w:footerReference w:type="default" r:id="rId10"/>
      <w:headerReference w:type="first" r:id="rId11"/>
      <w:footerReference w:type="first" r:id="rId12"/>
      <w:pgSz w:w="11900" w:h="16840"/>
      <w:pgMar w:top="2103" w:right="1417" w:bottom="1417" w:left="1417" w:header="709" w:footer="11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69AB8" w14:textId="77777777" w:rsidR="00CB0FA8" w:rsidRDefault="00CB0FA8" w:rsidP="002019FF">
      <w:r>
        <w:separator/>
      </w:r>
    </w:p>
  </w:endnote>
  <w:endnote w:type="continuationSeparator" w:id="0">
    <w:p w14:paraId="7F5CB82F" w14:textId="77777777" w:rsidR="00CB0FA8" w:rsidRDefault="00CB0FA8" w:rsidP="0020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7FD7D" w14:textId="77777777" w:rsidR="00647B8F" w:rsidRDefault="00D74459">
    <w:pPr>
      <w:pStyle w:val="Zpat"/>
    </w:pPr>
    <w:r>
      <w:fldChar w:fldCharType="begin"/>
    </w:r>
    <w:r>
      <w:instrText>PAGE   \* MERGEFORMAT</w:instrText>
    </w:r>
    <w:r>
      <w:fldChar w:fldCharType="separate"/>
    </w:r>
    <w:r>
      <w:rPr>
        <w:noProof/>
      </w:rPr>
      <w:t>33</w:t>
    </w:r>
    <w:r>
      <w:rPr>
        <w:noProof/>
      </w:rPr>
      <w:fldChar w:fldCharType="end"/>
    </w:r>
    <w:r>
      <w:rPr>
        <w:noProof/>
        <w:lang w:eastAsia="cs-CZ"/>
      </w:rPr>
      <w:drawing>
        <wp:anchor distT="0" distB="0" distL="114300" distR="114300" simplePos="0" relativeHeight="251659264" behindDoc="1" locked="0" layoutInCell="1" allowOverlap="1" wp14:anchorId="510B3571" wp14:editId="360E16EE">
          <wp:simplePos x="0" y="0"/>
          <wp:positionH relativeFrom="column">
            <wp:posOffset>3662045</wp:posOffset>
          </wp:positionH>
          <wp:positionV relativeFrom="page">
            <wp:posOffset>9705975</wp:posOffset>
          </wp:positionV>
          <wp:extent cx="2007235" cy="713740"/>
          <wp:effectExtent l="0" t="0" r="0" b="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p w14:paraId="3A246AD8" w14:textId="77777777" w:rsidR="00647B8F" w:rsidRDefault="00D77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13C60" w14:textId="77777777" w:rsidR="00647B8F" w:rsidRDefault="00D74459">
    <w:pPr>
      <w:pStyle w:val="Zpat"/>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A2A2C" w14:textId="77777777" w:rsidR="00CB0FA8" w:rsidRDefault="00CB0FA8" w:rsidP="002019FF">
      <w:r>
        <w:separator/>
      </w:r>
    </w:p>
  </w:footnote>
  <w:footnote w:type="continuationSeparator" w:id="0">
    <w:p w14:paraId="5E1FB363" w14:textId="77777777" w:rsidR="00CB0FA8" w:rsidRDefault="00CB0FA8" w:rsidP="002019FF">
      <w:r>
        <w:continuationSeparator/>
      </w:r>
    </w:p>
  </w:footnote>
  <w:footnote w:id="1">
    <w:p w14:paraId="5D1010A8" w14:textId="481BC52F" w:rsidR="004D2CBB" w:rsidRPr="00547517" w:rsidRDefault="00547517" w:rsidP="004D2CBB">
      <w:pPr>
        <w:jc w:val="both"/>
        <w:rPr>
          <w:rFonts w:ascii="Georgia" w:eastAsia="Georgia" w:hAnsi="Georgia" w:cs="Georgia"/>
          <w:sz w:val="18"/>
          <w:szCs w:val="18"/>
        </w:rPr>
      </w:pPr>
      <w:r w:rsidRPr="00547517">
        <w:rPr>
          <w:rStyle w:val="Znakapoznpodarou"/>
          <w:sz w:val="18"/>
          <w:szCs w:val="18"/>
        </w:rPr>
        <w:footnoteRef/>
      </w:r>
      <w:r w:rsidRPr="00547517">
        <w:rPr>
          <w:sz w:val="18"/>
          <w:szCs w:val="18"/>
        </w:rPr>
        <w:t xml:space="preserve"> </w:t>
      </w:r>
      <w:r w:rsidR="004D2CBB">
        <w:rPr>
          <w:sz w:val="18"/>
          <w:szCs w:val="18"/>
        </w:rPr>
        <w:t>Mezi uznatelné výdaje v souladu s dokumentem Posuzování uznatelných výdajů pro realizaci neinvestičních projektů ZRS (Příloha č. 2 Výzvy) patří v</w:t>
      </w:r>
      <w:r w:rsidR="004D2CBB" w:rsidRPr="00547517">
        <w:rPr>
          <w:rFonts w:ascii="Georgia" w:eastAsia="Georgia" w:hAnsi="Georgia" w:cs="Georgia"/>
          <w:sz w:val="18"/>
          <w:szCs w:val="18"/>
        </w:rPr>
        <w:t xml:space="preserve">ýdaje </w:t>
      </w:r>
      <w:r w:rsidR="004D2CBB">
        <w:rPr>
          <w:rFonts w:ascii="Georgia" w:eastAsia="Georgia" w:hAnsi="Georgia" w:cs="Georgia"/>
          <w:sz w:val="18"/>
          <w:szCs w:val="18"/>
        </w:rPr>
        <w:t>n</w:t>
      </w:r>
      <w:r w:rsidR="004D2CBB" w:rsidRPr="00547517">
        <w:rPr>
          <w:rFonts w:ascii="Georgia" w:eastAsia="Georgia" w:hAnsi="Georgia" w:cs="Georgia"/>
          <w:sz w:val="18"/>
          <w:szCs w:val="18"/>
        </w:rPr>
        <w:t xml:space="preserve">a pořízení </w:t>
      </w:r>
      <w:r w:rsidR="00377446">
        <w:rPr>
          <w:rFonts w:ascii="Georgia" w:eastAsia="Georgia" w:hAnsi="Georgia" w:cs="Georgia"/>
          <w:sz w:val="18"/>
          <w:szCs w:val="18"/>
        </w:rPr>
        <w:t xml:space="preserve">nového </w:t>
      </w:r>
      <w:r w:rsidR="004D2CBB" w:rsidRPr="00547517">
        <w:rPr>
          <w:rFonts w:ascii="Georgia" w:eastAsia="Georgia" w:hAnsi="Georgia" w:cs="Georgia"/>
          <w:sz w:val="18"/>
          <w:szCs w:val="18"/>
        </w:rPr>
        <w:t xml:space="preserve">vybavení, zařízení a nehmotného majetku, jež nespadá do skupiny dlouhodobého (odepisovaného) majetku, tj. jedná se </w:t>
      </w:r>
      <w:r w:rsidR="004D2CBB">
        <w:rPr>
          <w:rFonts w:ascii="Georgia" w:eastAsia="Georgia" w:hAnsi="Georgia" w:cs="Georgia"/>
          <w:sz w:val="18"/>
          <w:szCs w:val="18"/>
        </w:rPr>
        <w:t xml:space="preserve">o výdaje spojené s pořízením drobného </w:t>
      </w:r>
      <w:r w:rsidR="004D2CBB" w:rsidRPr="00547517">
        <w:rPr>
          <w:rFonts w:ascii="Georgia" w:eastAsia="Georgia" w:hAnsi="Georgia" w:cs="Georgia"/>
          <w:sz w:val="18"/>
          <w:szCs w:val="18"/>
        </w:rPr>
        <w:t>hmotn</w:t>
      </w:r>
      <w:r w:rsidR="004D2CBB">
        <w:rPr>
          <w:rFonts w:ascii="Georgia" w:eastAsia="Georgia" w:hAnsi="Georgia" w:cs="Georgia"/>
          <w:sz w:val="18"/>
          <w:szCs w:val="18"/>
        </w:rPr>
        <w:t>ého</w:t>
      </w:r>
      <w:r w:rsidR="004D2CBB" w:rsidRPr="00547517">
        <w:rPr>
          <w:rFonts w:ascii="Georgia" w:eastAsia="Georgia" w:hAnsi="Georgia" w:cs="Georgia"/>
          <w:sz w:val="18"/>
          <w:szCs w:val="18"/>
        </w:rPr>
        <w:t xml:space="preserve"> a nehmotn</w:t>
      </w:r>
      <w:r w:rsidR="004D2CBB">
        <w:rPr>
          <w:rFonts w:ascii="Georgia" w:eastAsia="Georgia" w:hAnsi="Georgia" w:cs="Georgia"/>
          <w:sz w:val="18"/>
          <w:szCs w:val="18"/>
        </w:rPr>
        <w:t>ého</w:t>
      </w:r>
      <w:r w:rsidR="004D2CBB" w:rsidRPr="00547517">
        <w:rPr>
          <w:rFonts w:ascii="Georgia" w:eastAsia="Georgia" w:hAnsi="Georgia" w:cs="Georgia"/>
          <w:sz w:val="18"/>
          <w:szCs w:val="18"/>
        </w:rPr>
        <w:t xml:space="preserve"> majet</w:t>
      </w:r>
      <w:r w:rsidR="004D2CBB">
        <w:rPr>
          <w:rFonts w:ascii="Georgia" w:eastAsia="Georgia" w:hAnsi="Georgia" w:cs="Georgia"/>
          <w:sz w:val="18"/>
          <w:szCs w:val="18"/>
        </w:rPr>
        <w:t>ku</w:t>
      </w:r>
      <w:r w:rsidR="00F3145A">
        <w:rPr>
          <w:rFonts w:ascii="Georgia" w:eastAsia="Georgia" w:hAnsi="Georgia" w:cs="Georgia"/>
          <w:sz w:val="18"/>
          <w:szCs w:val="18"/>
        </w:rPr>
        <w:t xml:space="preserve"> s dobou použitelnosti kratší i delší než 1 rok</w:t>
      </w:r>
      <w:r w:rsidR="004D2CBB" w:rsidRPr="00547517">
        <w:rPr>
          <w:rFonts w:ascii="Georgia" w:eastAsia="Georgia" w:hAnsi="Georgia" w:cs="Georgia"/>
          <w:sz w:val="18"/>
          <w:szCs w:val="18"/>
        </w:rPr>
        <w:t xml:space="preserve">, </w:t>
      </w:r>
      <w:r w:rsidR="004D2CBB">
        <w:rPr>
          <w:rFonts w:ascii="Georgia" w:eastAsia="Georgia" w:hAnsi="Georgia" w:cs="Georgia"/>
          <w:sz w:val="18"/>
          <w:szCs w:val="18"/>
        </w:rPr>
        <w:t xml:space="preserve">které </w:t>
      </w:r>
      <w:r w:rsidR="004D2CBB" w:rsidRPr="00547517">
        <w:rPr>
          <w:rFonts w:ascii="Georgia" w:eastAsia="Georgia" w:hAnsi="Georgia" w:cs="Georgia"/>
          <w:sz w:val="18"/>
          <w:szCs w:val="18"/>
        </w:rPr>
        <w:t>jsou způsobilé v celé výši, za předpokladu, že se jedná o majetek související se schváleným projektem</w:t>
      </w:r>
      <w:r w:rsidR="004D2CBB">
        <w:rPr>
          <w:rFonts w:ascii="Georgia" w:eastAsia="Georgia" w:hAnsi="Georgia" w:cs="Georgia"/>
          <w:sz w:val="18"/>
          <w:szCs w:val="18"/>
        </w:rPr>
        <w:t xml:space="preserve"> (tzn. </w:t>
      </w:r>
      <w:r w:rsidR="00F3145A">
        <w:rPr>
          <w:rFonts w:ascii="Georgia" w:eastAsia="Georgia" w:hAnsi="Georgia" w:cs="Georgia"/>
          <w:sz w:val="18"/>
          <w:szCs w:val="18"/>
        </w:rPr>
        <w:t>ocenění jedné položky/</w:t>
      </w:r>
      <w:r w:rsidR="004D2CBB">
        <w:rPr>
          <w:rFonts w:ascii="Georgia" w:eastAsia="Georgia" w:hAnsi="Georgia" w:cs="Georgia"/>
          <w:sz w:val="18"/>
          <w:szCs w:val="18"/>
        </w:rPr>
        <w:t xml:space="preserve">hodnota jednoho kusu vybavení nesmí překročit </w:t>
      </w:r>
      <w:r w:rsidR="00F3145A">
        <w:rPr>
          <w:rFonts w:ascii="Georgia" w:eastAsia="Georgia" w:hAnsi="Georgia" w:cs="Georgia"/>
          <w:sz w:val="18"/>
          <w:szCs w:val="18"/>
        </w:rPr>
        <w:t xml:space="preserve">částku </w:t>
      </w:r>
      <w:r w:rsidR="004D2CBB">
        <w:rPr>
          <w:rFonts w:ascii="Georgia" w:eastAsia="Georgia" w:hAnsi="Georgia" w:cs="Georgia"/>
          <w:sz w:val="18"/>
          <w:szCs w:val="18"/>
        </w:rPr>
        <w:t>80.000,- Kč bez DPH)</w:t>
      </w:r>
      <w:r w:rsidR="004D2CBB" w:rsidRPr="00547517">
        <w:rPr>
          <w:rFonts w:ascii="Georgia" w:eastAsia="Georgia" w:hAnsi="Georgia" w:cs="Georgia"/>
          <w:sz w:val="18"/>
          <w:szCs w:val="18"/>
        </w:rPr>
        <w:t xml:space="preserve">. </w:t>
      </w:r>
    </w:p>
    <w:p w14:paraId="1EDA693E" w14:textId="4C5BE050" w:rsidR="003B6576" w:rsidRPr="00547517" w:rsidRDefault="003B6576" w:rsidP="003B6576">
      <w:pPr>
        <w:jc w:val="both"/>
        <w:rPr>
          <w:rFonts w:ascii="Georgia" w:eastAsia="Georgia" w:hAnsi="Georgia" w:cs="Georgia"/>
          <w:sz w:val="18"/>
          <w:szCs w:val="18"/>
        </w:rPr>
      </w:pPr>
    </w:p>
    <w:p w14:paraId="3C0443AB" w14:textId="77777777" w:rsidR="003B6576" w:rsidRDefault="003B6576" w:rsidP="003B6576">
      <w:pPr>
        <w:pStyle w:val="Textpoznpodarou"/>
      </w:pPr>
    </w:p>
    <w:p w14:paraId="257D890F" w14:textId="0AA4D04A" w:rsidR="00547517" w:rsidRPr="00547517" w:rsidRDefault="00547517" w:rsidP="00547517">
      <w:pPr>
        <w:jc w:val="both"/>
        <w:rPr>
          <w:rFonts w:ascii="Georgia" w:eastAsia="Georgia" w:hAnsi="Georgia" w:cs="Georgia"/>
          <w:sz w:val="18"/>
          <w:szCs w:val="18"/>
        </w:rPr>
      </w:pPr>
      <w:r w:rsidRPr="00547517">
        <w:rPr>
          <w:rFonts w:ascii="Georgia" w:eastAsia="Georgia" w:hAnsi="Georgia" w:cs="Georgia"/>
          <w:sz w:val="18"/>
          <w:szCs w:val="18"/>
        </w:rPr>
        <w:t xml:space="preserve"> </w:t>
      </w:r>
    </w:p>
    <w:p w14:paraId="005554AE" w14:textId="5BFFC184" w:rsidR="00547517" w:rsidRDefault="00547517">
      <w:pPr>
        <w:pStyle w:val="Textpoznpodarou"/>
      </w:pPr>
    </w:p>
  </w:footnote>
  <w:footnote w:id="2">
    <w:p w14:paraId="210B48B3" w14:textId="5A493B18" w:rsidR="00CB2935" w:rsidRDefault="00CB2935">
      <w:pPr>
        <w:pStyle w:val="Textpoznpodarou"/>
      </w:pPr>
      <w:r>
        <w:rPr>
          <w:rStyle w:val="Znakapoznpodarou"/>
        </w:rPr>
        <w:footnoteRef/>
      </w:r>
      <w:r>
        <w:t xml:space="preserve"> </w:t>
      </w:r>
      <w:hyperlink r:id="rId1" w:history="1">
        <w:r>
          <w:rPr>
            <w:rStyle w:val="Hypertextovodkaz"/>
          </w:rPr>
          <w:t>http://zpr.ks.gov.ba/sites/zpr.ks.gov.ba/files/tehnicke_smjernice_za_projektiranje_infrastrukture_za_prihvat_otpada_prijedlog_maj2017.pdf</w:t>
        </w:r>
      </w:hyperlink>
    </w:p>
  </w:footnote>
  <w:footnote w:id="3">
    <w:p w14:paraId="212504BD" w14:textId="3254D672" w:rsidR="003B6576" w:rsidRPr="00547517" w:rsidRDefault="003B6576" w:rsidP="003B6576">
      <w:pPr>
        <w:jc w:val="both"/>
        <w:rPr>
          <w:rFonts w:ascii="Georgia" w:eastAsia="Georgia" w:hAnsi="Georgia" w:cs="Georgia"/>
          <w:sz w:val="18"/>
          <w:szCs w:val="18"/>
        </w:rPr>
      </w:pPr>
      <w:r w:rsidRPr="00547517">
        <w:rPr>
          <w:rStyle w:val="Znakapoznpodarou"/>
          <w:sz w:val="18"/>
          <w:szCs w:val="18"/>
        </w:rPr>
        <w:footnoteRef/>
      </w:r>
      <w:r w:rsidRPr="00547517">
        <w:rPr>
          <w:sz w:val="18"/>
          <w:szCs w:val="18"/>
        </w:rPr>
        <w:t xml:space="preserve"> </w:t>
      </w:r>
      <w:r w:rsidR="00F3145A">
        <w:rPr>
          <w:sz w:val="18"/>
          <w:szCs w:val="18"/>
        </w:rPr>
        <w:t>Mezi uznatelné výdaje v souladu s dokumentem Posuzování uznatelných výdajů pro realizaci neinvestičních projektů ZRS (Příloha č. 2 Výzvy) patří v</w:t>
      </w:r>
      <w:r w:rsidR="00F3145A" w:rsidRPr="00547517">
        <w:rPr>
          <w:rFonts w:ascii="Georgia" w:eastAsia="Georgia" w:hAnsi="Georgia" w:cs="Georgia"/>
          <w:sz w:val="18"/>
          <w:szCs w:val="18"/>
        </w:rPr>
        <w:t xml:space="preserve">ýdaje </w:t>
      </w:r>
      <w:r w:rsidR="00F3145A">
        <w:rPr>
          <w:rFonts w:ascii="Georgia" w:eastAsia="Georgia" w:hAnsi="Georgia" w:cs="Georgia"/>
          <w:sz w:val="18"/>
          <w:szCs w:val="18"/>
        </w:rPr>
        <w:t>n</w:t>
      </w:r>
      <w:r w:rsidR="00F3145A" w:rsidRPr="00547517">
        <w:rPr>
          <w:rFonts w:ascii="Georgia" w:eastAsia="Georgia" w:hAnsi="Georgia" w:cs="Georgia"/>
          <w:sz w:val="18"/>
          <w:szCs w:val="18"/>
        </w:rPr>
        <w:t xml:space="preserve">a pořízení </w:t>
      </w:r>
      <w:r w:rsidR="00377446">
        <w:rPr>
          <w:rFonts w:ascii="Georgia" w:eastAsia="Georgia" w:hAnsi="Georgia" w:cs="Georgia"/>
          <w:sz w:val="18"/>
          <w:szCs w:val="18"/>
        </w:rPr>
        <w:t xml:space="preserve">nového </w:t>
      </w:r>
      <w:r w:rsidR="00F3145A" w:rsidRPr="00547517">
        <w:rPr>
          <w:rFonts w:ascii="Georgia" w:eastAsia="Georgia" w:hAnsi="Georgia" w:cs="Georgia"/>
          <w:sz w:val="18"/>
          <w:szCs w:val="18"/>
        </w:rPr>
        <w:t xml:space="preserve">vybavení, zařízení a nehmotného majetku, jež nespadá do skupiny dlouhodobého (odepisovaného) majetku, tj. jedná se </w:t>
      </w:r>
      <w:r w:rsidR="00F3145A">
        <w:rPr>
          <w:rFonts w:ascii="Georgia" w:eastAsia="Georgia" w:hAnsi="Georgia" w:cs="Georgia"/>
          <w:sz w:val="18"/>
          <w:szCs w:val="18"/>
        </w:rPr>
        <w:t xml:space="preserve">o výdaje spojené s pořízením drobného </w:t>
      </w:r>
      <w:r w:rsidR="00F3145A" w:rsidRPr="00547517">
        <w:rPr>
          <w:rFonts w:ascii="Georgia" w:eastAsia="Georgia" w:hAnsi="Georgia" w:cs="Georgia"/>
          <w:sz w:val="18"/>
          <w:szCs w:val="18"/>
        </w:rPr>
        <w:t>hmotn</w:t>
      </w:r>
      <w:r w:rsidR="00F3145A">
        <w:rPr>
          <w:rFonts w:ascii="Georgia" w:eastAsia="Georgia" w:hAnsi="Georgia" w:cs="Georgia"/>
          <w:sz w:val="18"/>
          <w:szCs w:val="18"/>
        </w:rPr>
        <w:t>ého</w:t>
      </w:r>
      <w:r w:rsidR="00F3145A" w:rsidRPr="00547517">
        <w:rPr>
          <w:rFonts w:ascii="Georgia" w:eastAsia="Georgia" w:hAnsi="Georgia" w:cs="Georgia"/>
          <w:sz w:val="18"/>
          <w:szCs w:val="18"/>
        </w:rPr>
        <w:t xml:space="preserve"> a nehmotn</w:t>
      </w:r>
      <w:r w:rsidR="00F3145A">
        <w:rPr>
          <w:rFonts w:ascii="Georgia" w:eastAsia="Georgia" w:hAnsi="Georgia" w:cs="Georgia"/>
          <w:sz w:val="18"/>
          <w:szCs w:val="18"/>
        </w:rPr>
        <w:t>ého</w:t>
      </w:r>
      <w:r w:rsidR="00F3145A" w:rsidRPr="00547517">
        <w:rPr>
          <w:rFonts w:ascii="Georgia" w:eastAsia="Georgia" w:hAnsi="Georgia" w:cs="Georgia"/>
          <w:sz w:val="18"/>
          <w:szCs w:val="18"/>
        </w:rPr>
        <w:t xml:space="preserve"> majet</w:t>
      </w:r>
      <w:r w:rsidR="00F3145A">
        <w:rPr>
          <w:rFonts w:ascii="Georgia" w:eastAsia="Georgia" w:hAnsi="Georgia" w:cs="Georgia"/>
          <w:sz w:val="18"/>
          <w:szCs w:val="18"/>
        </w:rPr>
        <w:t>ku s dobou použitelnosti kratší i delší než 1 rok</w:t>
      </w:r>
      <w:r w:rsidR="00F3145A" w:rsidRPr="00547517">
        <w:rPr>
          <w:rFonts w:ascii="Georgia" w:eastAsia="Georgia" w:hAnsi="Georgia" w:cs="Georgia"/>
          <w:sz w:val="18"/>
          <w:szCs w:val="18"/>
        </w:rPr>
        <w:t xml:space="preserve">, </w:t>
      </w:r>
      <w:r w:rsidR="00F3145A">
        <w:rPr>
          <w:rFonts w:ascii="Georgia" w:eastAsia="Georgia" w:hAnsi="Georgia" w:cs="Georgia"/>
          <w:sz w:val="18"/>
          <w:szCs w:val="18"/>
        </w:rPr>
        <w:t xml:space="preserve">které </w:t>
      </w:r>
      <w:r w:rsidR="00F3145A" w:rsidRPr="00547517">
        <w:rPr>
          <w:rFonts w:ascii="Georgia" w:eastAsia="Georgia" w:hAnsi="Georgia" w:cs="Georgia"/>
          <w:sz w:val="18"/>
          <w:szCs w:val="18"/>
        </w:rPr>
        <w:t>jsou způsobilé v celé výši, za předpokladu, že se jedná o majetek související se schváleným projektem</w:t>
      </w:r>
      <w:r w:rsidR="00F3145A">
        <w:rPr>
          <w:rFonts w:ascii="Georgia" w:eastAsia="Georgia" w:hAnsi="Georgia" w:cs="Georgia"/>
          <w:sz w:val="18"/>
          <w:szCs w:val="18"/>
        </w:rPr>
        <w:t xml:space="preserve"> (tzn. ocenění jedné položky/hodnota jednoho kusu vybavení nesmí překročit částku 80.000,- Kč bez DPH)</w:t>
      </w:r>
      <w:r w:rsidR="00F3145A" w:rsidRPr="00547517">
        <w:rPr>
          <w:rFonts w:ascii="Georgia" w:eastAsia="Georgia" w:hAnsi="Georgia" w:cs="Georgia"/>
          <w:sz w:val="18"/>
          <w:szCs w:val="18"/>
        </w:rPr>
        <w:t>.</w:t>
      </w:r>
    </w:p>
    <w:p w14:paraId="24337E1C" w14:textId="77777777" w:rsidR="003B6576" w:rsidRDefault="003B6576" w:rsidP="003B657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F29B7" w14:textId="77777777" w:rsidR="00647B8F" w:rsidRDefault="00D779D1">
    <w:pPr>
      <w:pStyle w:val="Zhlav"/>
    </w:pPr>
    <w:sdt>
      <w:sdtPr>
        <w:id w:val="518509185"/>
        <w:temporary/>
        <w:showingPlcHdr/>
      </w:sdtPr>
      <w:sdtEndPr/>
      <w:sdtContent>
        <w:r w:rsidR="00D74459">
          <w:t>[Type text]</w:t>
        </w:r>
      </w:sdtContent>
    </w:sdt>
    <w:r w:rsidR="00D74459">
      <w:ptab w:relativeTo="margin" w:alignment="center" w:leader="none"/>
    </w:r>
    <w:sdt>
      <w:sdtPr>
        <w:id w:val="54207972"/>
        <w:temporary/>
        <w:showingPlcHdr/>
      </w:sdtPr>
      <w:sdtEndPr/>
      <w:sdtContent>
        <w:r w:rsidR="00D74459">
          <w:t>[Type text]</w:t>
        </w:r>
      </w:sdtContent>
    </w:sdt>
    <w:r w:rsidR="00D74459">
      <w:ptab w:relativeTo="margin" w:alignment="right" w:leader="none"/>
    </w:r>
    <w:sdt>
      <w:sdtPr>
        <w:id w:val="-627325567"/>
        <w:temporary/>
        <w:showingPlcHdr/>
      </w:sdtPr>
      <w:sdtEndPr/>
      <w:sdtContent>
        <w:r w:rsidR="00D74459">
          <w:t>[Type text]</w:t>
        </w:r>
      </w:sdtContent>
    </w:sdt>
  </w:p>
  <w:p w14:paraId="5A9018F6" w14:textId="77777777" w:rsidR="00647B8F" w:rsidRDefault="00D779D1">
    <w:pPr>
      <w:pStyle w:val="Zhlav"/>
    </w:pPr>
  </w:p>
  <w:p w14:paraId="651A7A25" w14:textId="77777777" w:rsidR="00647B8F" w:rsidRDefault="00D779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36287" w14:textId="77777777" w:rsidR="00647B8F" w:rsidRDefault="00D779D1">
    <w:pPr>
      <w:pStyle w:val="Zhlav"/>
    </w:pPr>
  </w:p>
  <w:p w14:paraId="7CC78D3C" w14:textId="77777777" w:rsidR="00647B8F" w:rsidRDefault="00D779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3CB71" w14:textId="77777777" w:rsidR="00647B8F" w:rsidRDefault="00D74459">
    <w:pPr>
      <w:pStyle w:val="Zhlav"/>
    </w:pPr>
    <w:r>
      <w:rPr>
        <w:noProof/>
        <w:lang w:eastAsia="cs-CZ"/>
      </w:rPr>
      <w:drawing>
        <wp:anchor distT="0" distB="0" distL="114300" distR="114300" simplePos="0" relativeHeight="251660288" behindDoc="1" locked="0" layoutInCell="1" allowOverlap="1" wp14:anchorId="55926AFF" wp14:editId="6D1F9DDD">
          <wp:simplePos x="0" y="0"/>
          <wp:positionH relativeFrom="margin">
            <wp:posOffset>-545871</wp:posOffset>
          </wp:positionH>
          <wp:positionV relativeFrom="margin">
            <wp:posOffset>-1465580</wp:posOffset>
          </wp:positionV>
          <wp:extent cx="7560310" cy="1247775"/>
          <wp:effectExtent l="0" t="0" r="2540" b="9525"/>
          <wp:wrapNone/>
          <wp:docPr id="2"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80AA9"/>
    <w:multiLevelType w:val="hybridMultilevel"/>
    <w:tmpl w:val="5E8693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FA8"/>
    <w:rsid w:val="00031A2A"/>
    <w:rsid w:val="00094F50"/>
    <w:rsid w:val="00164E1A"/>
    <w:rsid w:val="00187739"/>
    <w:rsid w:val="002019FF"/>
    <w:rsid w:val="00377446"/>
    <w:rsid w:val="003B6576"/>
    <w:rsid w:val="00442CB8"/>
    <w:rsid w:val="004D2CBB"/>
    <w:rsid w:val="00547517"/>
    <w:rsid w:val="0081759B"/>
    <w:rsid w:val="008B4367"/>
    <w:rsid w:val="00CB0FA8"/>
    <w:rsid w:val="00CB2935"/>
    <w:rsid w:val="00D02028"/>
    <w:rsid w:val="00D74459"/>
    <w:rsid w:val="00F00C9A"/>
    <w:rsid w:val="00F3145A"/>
    <w:rsid w:val="00FA4B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98E1D"/>
  <w15:chartTrackingRefBased/>
  <w15:docId w15:val="{A56C1847-CDEB-4530-99C0-9D8446BC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19FF"/>
    <w:pPr>
      <w:spacing w:after="0" w:line="240" w:lineRule="auto"/>
    </w:pPr>
    <w:rPr>
      <w:rFonts w:ascii="Cambria" w:eastAsia="MS Mincho" w:hAnsi="Cambria"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019FF"/>
    <w:rPr>
      <w:rFonts w:ascii="Segoe UI" w:eastAsiaTheme="minorHAnsi" w:hAnsi="Segoe UI" w:cs="Segoe UI"/>
      <w:sz w:val="18"/>
      <w:szCs w:val="18"/>
    </w:rPr>
  </w:style>
  <w:style w:type="character" w:customStyle="1" w:styleId="TextbublinyChar">
    <w:name w:val="Text bubliny Char"/>
    <w:basedOn w:val="Standardnpsmoodstavce"/>
    <w:link w:val="Textbubliny"/>
    <w:uiPriority w:val="99"/>
    <w:semiHidden/>
    <w:rsid w:val="002019FF"/>
    <w:rPr>
      <w:rFonts w:ascii="Segoe UI" w:hAnsi="Segoe UI" w:cs="Segoe UI"/>
      <w:sz w:val="18"/>
      <w:szCs w:val="18"/>
    </w:rPr>
  </w:style>
  <w:style w:type="paragraph" w:styleId="Zhlav">
    <w:name w:val="header"/>
    <w:basedOn w:val="Normln"/>
    <w:link w:val="ZhlavChar"/>
    <w:uiPriority w:val="99"/>
    <w:unhideWhenUsed/>
    <w:rsid w:val="002019FF"/>
    <w:pPr>
      <w:tabs>
        <w:tab w:val="center" w:pos="4153"/>
        <w:tab w:val="right" w:pos="8306"/>
      </w:tabs>
    </w:pPr>
  </w:style>
  <w:style w:type="character" w:customStyle="1" w:styleId="ZhlavChar">
    <w:name w:val="Záhlaví Char"/>
    <w:basedOn w:val="Standardnpsmoodstavce"/>
    <w:link w:val="Zhlav"/>
    <w:uiPriority w:val="99"/>
    <w:rsid w:val="002019FF"/>
    <w:rPr>
      <w:rFonts w:ascii="Cambria" w:eastAsia="MS Mincho" w:hAnsi="Cambria" w:cs="Times New Roman"/>
      <w:sz w:val="24"/>
      <w:szCs w:val="24"/>
    </w:rPr>
  </w:style>
  <w:style w:type="paragraph" w:styleId="Zpat">
    <w:name w:val="footer"/>
    <w:basedOn w:val="Normln"/>
    <w:link w:val="ZpatChar"/>
    <w:uiPriority w:val="99"/>
    <w:unhideWhenUsed/>
    <w:rsid w:val="002019FF"/>
    <w:pPr>
      <w:tabs>
        <w:tab w:val="center" w:pos="4153"/>
        <w:tab w:val="right" w:pos="8306"/>
      </w:tabs>
    </w:pPr>
  </w:style>
  <w:style w:type="character" w:customStyle="1" w:styleId="ZpatChar">
    <w:name w:val="Zápatí Char"/>
    <w:basedOn w:val="Standardnpsmoodstavce"/>
    <w:link w:val="Zpat"/>
    <w:uiPriority w:val="99"/>
    <w:rsid w:val="002019FF"/>
    <w:rPr>
      <w:rFonts w:ascii="Cambria" w:eastAsia="MS Mincho" w:hAnsi="Cambria" w:cs="Times New Roman"/>
      <w:sz w:val="24"/>
      <w:szCs w:val="24"/>
    </w:rPr>
  </w:style>
  <w:style w:type="character" w:styleId="Odkaznakoment">
    <w:name w:val="annotation reference"/>
    <w:basedOn w:val="Standardnpsmoodstavce"/>
    <w:uiPriority w:val="99"/>
    <w:semiHidden/>
    <w:unhideWhenUsed/>
    <w:rsid w:val="002019FF"/>
    <w:rPr>
      <w:sz w:val="16"/>
      <w:szCs w:val="16"/>
    </w:rPr>
  </w:style>
  <w:style w:type="paragraph" w:styleId="Textkomente">
    <w:name w:val="annotation text"/>
    <w:basedOn w:val="Normln"/>
    <w:link w:val="TextkomenteChar"/>
    <w:uiPriority w:val="99"/>
    <w:semiHidden/>
    <w:unhideWhenUsed/>
    <w:rsid w:val="002019FF"/>
    <w:rPr>
      <w:sz w:val="20"/>
      <w:szCs w:val="20"/>
    </w:rPr>
  </w:style>
  <w:style w:type="character" w:customStyle="1" w:styleId="TextkomenteChar">
    <w:name w:val="Text komentáře Char"/>
    <w:basedOn w:val="Standardnpsmoodstavce"/>
    <w:link w:val="Textkomente"/>
    <w:uiPriority w:val="99"/>
    <w:semiHidden/>
    <w:rsid w:val="002019FF"/>
    <w:rPr>
      <w:rFonts w:ascii="Cambria" w:eastAsia="MS Mincho" w:hAnsi="Cambria" w:cs="Times New Roman"/>
      <w:sz w:val="20"/>
      <w:szCs w:val="20"/>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iPriority w:val="99"/>
    <w:unhideWhenUsed/>
    <w:rsid w:val="002019FF"/>
    <w:rPr>
      <w:vertAlign w:val="superscript"/>
    </w:rPr>
  </w:style>
  <w:style w:type="paragraph" w:styleId="Textpoznpodarou">
    <w:name w:val="footnote text"/>
    <w:basedOn w:val="Normln"/>
    <w:link w:val="TextpoznpodarouChar"/>
    <w:uiPriority w:val="99"/>
    <w:semiHidden/>
    <w:unhideWhenUsed/>
    <w:rsid w:val="00547517"/>
    <w:rPr>
      <w:sz w:val="20"/>
      <w:szCs w:val="20"/>
    </w:rPr>
  </w:style>
  <w:style w:type="character" w:customStyle="1" w:styleId="TextpoznpodarouChar">
    <w:name w:val="Text pozn. pod čarou Char"/>
    <w:basedOn w:val="Standardnpsmoodstavce"/>
    <w:link w:val="Textpoznpodarou"/>
    <w:uiPriority w:val="99"/>
    <w:semiHidden/>
    <w:rsid w:val="00547517"/>
    <w:rPr>
      <w:rFonts w:ascii="Cambria" w:eastAsia="MS Mincho" w:hAnsi="Cambria" w:cs="Times New Roman"/>
      <w:sz w:val="20"/>
      <w:szCs w:val="20"/>
    </w:rPr>
  </w:style>
  <w:style w:type="paragraph" w:styleId="Textvysvtlivek">
    <w:name w:val="endnote text"/>
    <w:basedOn w:val="Normln"/>
    <w:link w:val="TextvysvtlivekChar"/>
    <w:uiPriority w:val="99"/>
    <w:semiHidden/>
    <w:unhideWhenUsed/>
    <w:rsid w:val="00164E1A"/>
    <w:rPr>
      <w:sz w:val="20"/>
      <w:szCs w:val="20"/>
    </w:rPr>
  </w:style>
  <w:style w:type="character" w:customStyle="1" w:styleId="TextvysvtlivekChar">
    <w:name w:val="Text vysvětlivek Char"/>
    <w:basedOn w:val="Standardnpsmoodstavce"/>
    <w:link w:val="Textvysvtlivek"/>
    <w:uiPriority w:val="99"/>
    <w:semiHidden/>
    <w:rsid w:val="00164E1A"/>
    <w:rPr>
      <w:rFonts w:ascii="Cambria" w:eastAsia="MS Mincho" w:hAnsi="Cambria" w:cs="Times New Roman"/>
      <w:sz w:val="20"/>
      <w:szCs w:val="20"/>
    </w:rPr>
  </w:style>
  <w:style w:type="character" w:styleId="Odkaznavysvtlivky">
    <w:name w:val="endnote reference"/>
    <w:basedOn w:val="Standardnpsmoodstavce"/>
    <w:uiPriority w:val="99"/>
    <w:semiHidden/>
    <w:unhideWhenUsed/>
    <w:rsid w:val="00164E1A"/>
    <w:rPr>
      <w:vertAlign w:val="superscript"/>
    </w:rPr>
  </w:style>
  <w:style w:type="character" w:styleId="Hypertextovodkaz">
    <w:name w:val="Hyperlink"/>
    <w:uiPriority w:val="99"/>
    <w:semiHidden/>
    <w:unhideWhenUsed/>
    <w:rsid w:val="00CB2935"/>
    <w:rPr>
      <w:color w:val="0000FF"/>
      <w:u w:val="single"/>
    </w:rPr>
  </w:style>
  <w:style w:type="paragraph" w:styleId="Odstavecseseznamem">
    <w:name w:val="List Paragraph"/>
    <w:basedOn w:val="Normln"/>
    <w:uiPriority w:val="34"/>
    <w:qFormat/>
    <w:rsid w:val="00FA4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zpr.ks.gov.ba/sites/zpr.ks.gov.ba/files/tehnicke_smjernice_za_projektiranje_infrastrukture_za_prihvat_otpada_prijedlog_maj2017.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43B12-42B1-4174-8F0F-C8132D14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5</Pages>
  <Words>1393</Words>
  <Characters>8222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Darina Vlčková</dc:creator>
  <cp:keywords/>
  <dc:description/>
  <cp:lastModifiedBy>Darina Vlčková</cp:lastModifiedBy>
  <cp:revision>11</cp:revision>
  <dcterms:created xsi:type="dcterms:W3CDTF">2021-03-23T12:11:00Z</dcterms:created>
  <dcterms:modified xsi:type="dcterms:W3CDTF">2021-03-30T13:57:00Z</dcterms:modified>
</cp:coreProperties>
</file>