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E4DF3">
              <w:rPr>
                <w:rFonts w:asciiTheme="minorHAnsi" w:hAnsiTheme="minorHAnsi"/>
                <w:b/>
                <w:highlight w:val="yellow"/>
              </w:rPr>
              <w:t>Identifikace (číslo jednací)</w:t>
            </w:r>
            <w:r w:rsidR="00145F11" w:rsidRPr="00AE4DF3">
              <w:rPr>
                <w:rFonts w:asciiTheme="minorHAnsi" w:hAnsiTheme="minorHAnsi"/>
                <w:b/>
                <w:highlight w:val="yellow"/>
              </w:rPr>
              <w:t xml:space="preserve"> dotační</w:t>
            </w:r>
            <w:r w:rsidR="002D70EA" w:rsidRPr="00AE4DF3">
              <w:rPr>
                <w:rFonts w:asciiTheme="minorHAnsi" w:hAnsiTheme="minorHAnsi"/>
                <w:b/>
                <w:highlight w:val="yellow"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085D2407" w:rsidR="00202B55" w:rsidRPr="00931295" w:rsidRDefault="009E580F" w:rsidP="009E580F">
            <w:pPr>
              <w:pStyle w:val="Textbubliny"/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PÉČE O MATKY A NOVOROZENCE V NOVĚ VYBUDOVANÉM PERINATOLOGICKÉM ODDĚLENÍ, KAMBODŽA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9E580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hybridMultilevel"/>
    <w:tmpl w:val="87EC079A"/>
    <w:lvl w:ilvl="0" w:tplc="6B26164E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26F66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F3F6D23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5A607394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8E9A52D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09323C5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E28E778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20EBF4C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C96C41E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hybridMultilevel"/>
    <w:tmpl w:val="7D386C8C"/>
    <w:lvl w:ilvl="0" w:tplc="F5381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D8DCB4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97C87A0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F2DA1DF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CC883B08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2A962F2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6C74FA1E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185C0B58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80966D3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ADDEC054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03A86B6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8D0EDCEC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EA762F64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73726702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1BD64212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2FAADBA4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A2E6E48E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DD22040E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E580F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59E1AC-38C8-4024-AAEA-EE391667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4</cp:revision>
  <dcterms:created xsi:type="dcterms:W3CDTF">2021-03-24T21:59:00Z</dcterms:created>
  <dcterms:modified xsi:type="dcterms:W3CDTF">2021-04-21T13:27:00Z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