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726E2">
              <w:rPr>
                <w:rFonts w:asciiTheme="minorHAnsi" w:hAnsiTheme="minorHAnsi"/>
                <w:b/>
              </w:rPr>
              <w:t>Identifikace (číslo jednací)</w:t>
            </w:r>
            <w:r w:rsidR="00145F11" w:rsidRPr="009726E2">
              <w:rPr>
                <w:rFonts w:asciiTheme="minorHAnsi" w:hAnsiTheme="minorHAnsi"/>
                <w:b/>
              </w:rPr>
              <w:t xml:space="preserve"> dotační</w:t>
            </w:r>
            <w:r w:rsidR="002D70EA" w:rsidRPr="009726E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2B54CD2D" w:rsidR="00202B55" w:rsidRPr="00931295" w:rsidRDefault="0056374E" w:rsidP="0056374E">
            <w:pPr>
              <w:pStyle w:val="Textbubliny"/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56374E">
              <w:rPr>
                <w:rFonts w:ascii="Georgia" w:hAnsi="Georgia"/>
                <w:b/>
                <w:bCs/>
                <w:sz w:val="24"/>
                <w:szCs w:val="24"/>
              </w:rPr>
              <w:t>SMĚREM K INKLUZIVNÍ ZAMĚSTNANOSTI PRO OSOBY S POSTIŽENÍM, KAMBODŽA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9726E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6374E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726E2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fa04afdb-2de2-4689-835c-d25b970566d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df3c236-15de-47a3-b980-9f573cf8b88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1217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6</cp:revision>
  <dcterms:created xsi:type="dcterms:W3CDTF">2021-06-09T09:37:00Z</dcterms:created>
  <dcterms:modified xsi:type="dcterms:W3CDTF">2021-06-10T20:31:00Z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