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009A50B1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009A50B1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009A50B1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5F114A" w14:paraId="66E3DE95" w14:textId="77777777" w:rsidTr="009A50B1">
        <w:tc>
          <w:tcPr>
            <w:tcW w:w="7935" w:type="dxa"/>
          </w:tcPr>
          <w:p w14:paraId="083AD2BE" w14:textId="04715950" w:rsidR="75BCAA48" w:rsidRDefault="75BCAA48" w:rsidP="009E3BEF">
            <w:pPr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Jeden žadatel podal max. </w:t>
            </w:r>
            <w:r w:rsidR="009E3BEF">
              <w:rPr>
                <w:rFonts w:ascii="Georgia" w:eastAsia="Georgia" w:hAnsi="Georgia" w:cs="Georgia"/>
                <w:sz w:val="22"/>
                <w:szCs w:val="22"/>
              </w:rPr>
              <w:t>1</w:t>
            </w: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 žádost</w:t>
            </w:r>
            <w:r w:rsidR="199D7CCB"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, 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 xml:space="preserve">přičemž </w:t>
            </w:r>
            <w:r w:rsidR="009E3BEF">
              <w:rPr>
                <w:rFonts w:ascii="Georgia" w:hAnsi="Georgia"/>
                <w:sz w:val="22"/>
                <w:szCs w:val="22"/>
              </w:rPr>
              <w:t xml:space="preserve">tato 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 xml:space="preserve">žádost </w:t>
            </w:r>
            <w:r w:rsidR="009E3BEF">
              <w:rPr>
                <w:rFonts w:ascii="Georgia" w:hAnsi="Georgia"/>
                <w:sz w:val="22"/>
                <w:szCs w:val="22"/>
              </w:rPr>
              <w:t>o dotaci obsahuje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 xml:space="preserve"> </w:t>
            </w:r>
            <w:r w:rsidR="009E3BEF">
              <w:rPr>
                <w:rFonts w:ascii="Georgia" w:hAnsi="Georgia"/>
                <w:sz w:val="22"/>
                <w:szCs w:val="22"/>
              </w:rPr>
              <w:t xml:space="preserve">jen 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>jeden projekt</w:t>
            </w:r>
            <w:r w:rsidR="009E3BEF">
              <w:rPr>
                <w:rFonts w:ascii="Georgia" w:hAnsi="Georgia"/>
                <w:sz w:val="22"/>
                <w:szCs w:val="22"/>
              </w:rPr>
              <w:t>, který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 xml:space="preserve"> </w:t>
            </w:r>
            <w:r w:rsidR="009E3BEF">
              <w:rPr>
                <w:rFonts w:ascii="Georgia" w:hAnsi="Georgia"/>
                <w:sz w:val="22"/>
                <w:szCs w:val="22"/>
              </w:rPr>
              <w:t>musí být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 xml:space="preserve"> zaměřen na </w:t>
            </w:r>
            <w:r w:rsidR="009E3BEF">
              <w:rPr>
                <w:rFonts w:ascii="Georgia" w:hAnsi="Georgia"/>
                <w:sz w:val="22"/>
                <w:szCs w:val="22"/>
              </w:rPr>
              <w:t xml:space="preserve">jednu z hlavních 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>oblast</w:t>
            </w:r>
            <w:r w:rsidR="009E3BEF">
              <w:rPr>
                <w:rFonts w:ascii="Georgia" w:hAnsi="Georgia"/>
                <w:sz w:val="22"/>
                <w:szCs w:val="22"/>
              </w:rPr>
              <w:t>í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 xml:space="preserve"> podpory</w:t>
            </w:r>
            <w:r w:rsidR="009E3BEF">
              <w:rPr>
                <w:rFonts w:ascii="Georgia" w:hAnsi="Georgia"/>
                <w:sz w:val="22"/>
                <w:szCs w:val="22"/>
              </w:rPr>
              <w:t>, přičemž lze doplnit zaměření projektu i o specifickou oblast podpory</w:t>
            </w:r>
            <w:r w:rsidR="009E3BEF" w:rsidRPr="00BF7B66">
              <w:rPr>
                <w:rFonts w:ascii="Georgia" w:hAnsi="Georgia"/>
                <w:sz w:val="22"/>
                <w:szCs w:val="22"/>
              </w:rPr>
              <w:t>.</w:t>
            </w:r>
          </w:p>
        </w:tc>
        <w:tc>
          <w:tcPr>
            <w:tcW w:w="1425" w:type="dxa"/>
          </w:tcPr>
          <w:p w14:paraId="1E97799E" w14:textId="0FF4A391" w:rsidR="635F114A" w:rsidRDefault="635F114A" w:rsidP="635F114A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009A50B1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009A50B1">
        <w:tc>
          <w:tcPr>
            <w:tcW w:w="7935" w:type="dxa"/>
          </w:tcPr>
          <w:p w14:paraId="2ACE8383" w14:textId="753CE1F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</w:t>
            </w:r>
            <w:r w:rsidR="00A0041F">
              <w:rPr>
                <w:rFonts w:ascii="Georgia" w:hAnsi="Georgia"/>
                <w:sz w:val="22"/>
                <w:szCs w:val="22"/>
              </w:rPr>
              <w:t>ým</w:t>
            </w:r>
            <w:r w:rsidRPr="54ACF544">
              <w:rPr>
                <w:rFonts w:ascii="Georgia" w:hAnsi="Georgia"/>
                <w:sz w:val="22"/>
                <w:szCs w:val="22"/>
              </w:rPr>
              <w:t xml:space="preserve"> zástupce</w:t>
            </w:r>
            <w:r w:rsidR="00A0041F">
              <w:rPr>
                <w:rFonts w:ascii="Georgia" w:hAnsi="Georgia"/>
                <w:sz w:val="22"/>
                <w:szCs w:val="22"/>
              </w:rPr>
              <w:t>m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009A50B1">
        <w:tc>
          <w:tcPr>
            <w:tcW w:w="7935" w:type="dxa"/>
          </w:tcPr>
          <w:p w14:paraId="2E81CED8" w14:textId="7C5C46A3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009A50B1"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009A50B1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009A50B1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009A50B1">
        <w:tc>
          <w:tcPr>
            <w:tcW w:w="7980" w:type="dxa"/>
          </w:tcPr>
          <w:p w14:paraId="44013991" w14:textId="17FAB80A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009A50B1">
        <w:tc>
          <w:tcPr>
            <w:tcW w:w="7980" w:type="dxa"/>
          </w:tcPr>
          <w:p w14:paraId="42355ECA" w14:textId="7A142B9A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>a rozpočet aktivit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009A50B1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009A50B1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009A50B1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009A50B1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009A50B1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009A50B1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009A50B1">
        <w:tc>
          <w:tcPr>
            <w:tcW w:w="7980" w:type="dxa"/>
          </w:tcPr>
          <w:p w14:paraId="2ADC4CAF" w14:textId="4521A01F" w:rsidR="0067219B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009A50B1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009A50B1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009A50B1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009A50B1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lastRenderedPageBreak/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009A50B1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009A50B1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009A50B1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009A50B1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K</w:t>
            </w:r>
            <w:r w:rsidR="0025565A" w:rsidRPr="6A771834">
              <w:rPr>
                <w:rFonts w:ascii="Georgia" w:hAnsi="Georgia"/>
                <w:sz w:val="22"/>
                <w:szCs w:val="22"/>
              </w:rPr>
              <w:t>)</w:t>
            </w:r>
            <w:r w:rsidR="0025565A" w:rsidRPr="6A771834">
              <w:rPr>
                <w:rFonts w:ascii="Georgia" w:hAnsi="Georgia"/>
              </w:rPr>
              <w:t xml:space="preserve"> </w:t>
            </w:r>
            <w:r w:rsidR="1CC99BA2" w:rsidRPr="6A771834">
              <w:rPr>
                <w:rFonts w:ascii="Georgia" w:hAnsi="Georgia"/>
              </w:rPr>
              <w:t>P</w:t>
            </w:r>
            <w:r w:rsidR="1CC99BA2" w:rsidRPr="6A771834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009A50B1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18AB44E" w14:paraId="50DAF88D" w14:textId="77777777" w:rsidTr="009A50B1">
        <w:tc>
          <w:tcPr>
            <w:tcW w:w="7980" w:type="dxa"/>
          </w:tcPr>
          <w:p w14:paraId="768C1036" w14:textId="47F001DA" w:rsidR="39FC96D8" w:rsidRDefault="39FC96D8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009A50B1">
        <w:tc>
          <w:tcPr>
            <w:tcW w:w="7980" w:type="dxa"/>
          </w:tcPr>
          <w:p w14:paraId="10A8A376" w14:textId="6E32DB0F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009A50B1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009A50B1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06183B7E" w14:textId="77777777" w:rsidTr="009A50B1">
        <w:tc>
          <w:tcPr>
            <w:tcW w:w="7980" w:type="dxa"/>
          </w:tcPr>
          <w:p w14:paraId="6DCAE5B1" w14:textId="7ED84B7E" w:rsidR="6EFEFD23" w:rsidRDefault="6EFEFD2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Účel p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rojekt</w:t>
            </w:r>
            <w:r w:rsidR="17ED8CE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u 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je v souladu s</w:t>
            </w:r>
            <w:r w:rsidR="21530450" w:rsidRPr="6A771834">
              <w:rPr>
                <w:rFonts w:ascii="Georgia" w:eastAsia="Georgia" w:hAnsi="Georgia" w:cs="Georgia"/>
                <w:sz w:val="22"/>
                <w:szCs w:val="22"/>
              </w:rPr>
              <w:t>e zaměřením</w:t>
            </w:r>
            <w:r w:rsidR="696DCA60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výzvy.</w:t>
            </w:r>
          </w:p>
        </w:tc>
        <w:tc>
          <w:tcPr>
            <w:tcW w:w="1395" w:type="dxa"/>
          </w:tcPr>
          <w:p w14:paraId="524D6B7F" w14:textId="4F1A7505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009A50B1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009A50B1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0841CB">
        <w:trPr>
          <w:trHeight w:val="103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24612E0D" w:rsidR="003E6D72" w:rsidRPr="00A0041F" w:rsidRDefault="00A125EF" w:rsidP="007E2716">
      <w:pPr>
        <w:spacing w:beforeLines="20" w:before="48" w:afterLines="20" w:after="48"/>
        <w:rPr>
          <w:rFonts w:ascii="Georgia" w:hAnsi="Georgia"/>
          <w:sz w:val="22"/>
          <w:szCs w:val="22"/>
        </w:rPr>
      </w:pPr>
      <w:r w:rsidRPr="00A0041F">
        <w:rPr>
          <w:rFonts w:ascii="Georgia" w:hAnsi="Georgia"/>
          <w:sz w:val="22"/>
          <w:szCs w:val="22"/>
        </w:rPr>
        <w:t>Komise ověří pravdivost informací uvede</w:t>
      </w:r>
      <w:r w:rsidR="00C74949" w:rsidRPr="00A0041F">
        <w:rPr>
          <w:rFonts w:ascii="Georgia" w:hAnsi="Georgia"/>
          <w:sz w:val="22"/>
          <w:szCs w:val="22"/>
        </w:rPr>
        <w:t>ných</w:t>
      </w:r>
      <w:r w:rsidRPr="00A0041F">
        <w:rPr>
          <w:rFonts w:ascii="Georgia" w:hAnsi="Georgia"/>
          <w:sz w:val="22"/>
          <w:szCs w:val="22"/>
        </w:rPr>
        <w:t xml:space="preserve"> v</w:t>
      </w:r>
      <w:r w:rsidR="00C74949" w:rsidRPr="00A0041F">
        <w:rPr>
          <w:rFonts w:ascii="Georgia" w:hAnsi="Georgia"/>
          <w:sz w:val="22"/>
          <w:szCs w:val="22"/>
        </w:rPr>
        <w:t> </w:t>
      </w:r>
      <w:r w:rsidRPr="00A0041F">
        <w:rPr>
          <w:rFonts w:ascii="Georgia" w:hAnsi="Georgia"/>
          <w:sz w:val="22"/>
          <w:szCs w:val="22"/>
        </w:rPr>
        <w:t>čestn</w:t>
      </w:r>
      <w:r w:rsidR="00C74949" w:rsidRPr="00A0041F">
        <w:rPr>
          <w:rFonts w:ascii="Georgia" w:hAnsi="Georgia"/>
          <w:sz w:val="22"/>
          <w:szCs w:val="22"/>
        </w:rPr>
        <w:t>ých</w:t>
      </w:r>
      <w:r w:rsidRPr="00A0041F">
        <w:rPr>
          <w:rFonts w:ascii="Georgia" w:hAnsi="Georgia"/>
          <w:sz w:val="22"/>
          <w:szCs w:val="22"/>
        </w:rPr>
        <w:t xml:space="preserve"> prohlášení</w:t>
      </w:r>
      <w:r w:rsidR="00C74949" w:rsidRPr="00A0041F">
        <w:rPr>
          <w:rFonts w:ascii="Georgia" w:hAnsi="Georgia"/>
          <w:sz w:val="22"/>
          <w:szCs w:val="22"/>
        </w:rPr>
        <w:t xml:space="preserve"> a </w:t>
      </w:r>
      <w:r w:rsidRPr="00A0041F">
        <w:rPr>
          <w:rFonts w:ascii="Georgia" w:hAnsi="Georgia"/>
          <w:sz w:val="22"/>
          <w:szCs w:val="22"/>
        </w:rPr>
        <w:t>uvede</w:t>
      </w:r>
      <w:r w:rsidR="00C74949" w:rsidRPr="00A0041F">
        <w:rPr>
          <w:rFonts w:ascii="Georgia" w:hAnsi="Georgia"/>
          <w:sz w:val="22"/>
          <w:szCs w:val="22"/>
        </w:rPr>
        <w:t xml:space="preserve">, zda </w:t>
      </w:r>
      <w:r w:rsidRPr="00A0041F">
        <w:rPr>
          <w:rFonts w:ascii="Georgia" w:hAnsi="Georgia"/>
          <w:sz w:val="22"/>
          <w:szCs w:val="22"/>
        </w:rPr>
        <w:t>informace jsou souladu s informace</w:t>
      </w:r>
      <w:r w:rsidR="00214B84" w:rsidRPr="00A0041F">
        <w:rPr>
          <w:rFonts w:ascii="Georgia" w:hAnsi="Georgia"/>
          <w:sz w:val="22"/>
          <w:szCs w:val="22"/>
        </w:rPr>
        <w:t>mi</w:t>
      </w:r>
      <w:r w:rsidRPr="00A0041F">
        <w:rPr>
          <w:rFonts w:ascii="Georgia" w:hAnsi="Georgia"/>
          <w:sz w:val="22"/>
          <w:szCs w:val="22"/>
        </w:rPr>
        <w:t xml:space="preserve"> uvedenými v čestném prohlášen</w:t>
      </w:r>
      <w:r w:rsidR="00A0041F">
        <w:rPr>
          <w:rFonts w:ascii="Georgia" w:hAnsi="Georgia"/>
          <w:sz w:val="22"/>
          <w:szCs w:val="22"/>
        </w:rPr>
        <w:t>í</w:t>
      </w:r>
      <w:r w:rsidR="00922964" w:rsidRPr="00A0041F">
        <w:rPr>
          <w:rFonts w:ascii="Georgia" w:hAnsi="Georgia"/>
          <w:sz w:val="22"/>
          <w:szCs w:val="22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33075B22" w:rsidR="007577B4" w:rsidRPr="000841CB" w:rsidRDefault="55F54160" w:rsidP="000841CB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6A771834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000841CB">
        <w:rPr>
          <w:rFonts w:ascii="Georgia" w:eastAsia="Georgia" w:hAnsi="Georgia" w:cs="Georgia"/>
          <w:i/>
          <w:iCs/>
          <w:sz w:val="16"/>
          <w:szCs w:val="16"/>
        </w:rPr>
        <w:t>L</w:t>
      </w:r>
      <w:r w:rsidR="50772E40" w:rsidRPr="6A771834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sectPr w:rsidR="007577B4" w:rsidRPr="000841CB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A0041F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BB000F"/>
    <w:multiLevelType w:val="multilevel"/>
    <w:tmpl w:val="74102C0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248009D"/>
    <w:multiLevelType w:val="multilevel"/>
    <w:tmpl w:val="F5068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677A7B64"/>
    <w:multiLevelType w:val="multilevel"/>
    <w:tmpl w:val="F6C211C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841CB"/>
    <w:rsid w:val="000B2F1E"/>
    <w:rsid w:val="000B32B4"/>
    <w:rsid w:val="000C485F"/>
    <w:rsid w:val="000D042A"/>
    <w:rsid w:val="000D0FCD"/>
    <w:rsid w:val="000D54C0"/>
    <w:rsid w:val="000E281E"/>
    <w:rsid w:val="00116159"/>
    <w:rsid w:val="00121DF0"/>
    <w:rsid w:val="00124734"/>
    <w:rsid w:val="00134E81"/>
    <w:rsid w:val="00152CA9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B357F"/>
    <w:rsid w:val="002F6771"/>
    <w:rsid w:val="0030729B"/>
    <w:rsid w:val="00313410"/>
    <w:rsid w:val="003243AE"/>
    <w:rsid w:val="00325AA5"/>
    <w:rsid w:val="00345B1F"/>
    <w:rsid w:val="00356030"/>
    <w:rsid w:val="00380462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36C84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A2AF9"/>
    <w:rsid w:val="009A50B1"/>
    <w:rsid w:val="009C75ED"/>
    <w:rsid w:val="009D406B"/>
    <w:rsid w:val="009E3BEF"/>
    <w:rsid w:val="00A0041F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160B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EF5B08-7807-4F2F-90F0-B8222F37B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709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Tomáš Daníček</cp:lastModifiedBy>
  <cp:revision>3</cp:revision>
  <dcterms:created xsi:type="dcterms:W3CDTF">2021-03-24T22:27:00Z</dcterms:created>
  <dcterms:modified xsi:type="dcterms:W3CDTF">2021-11-16T09:48:00Z</dcterms:modified>
</cp:coreProperties>
</file>