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4"/>
        <w:gridCol w:w="2386"/>
        <w:gridCol w:w="2260"/>
      </w:tblGrid>
      <w:tr w:rsidR="002E45B1" w:rsidRPr="002E45B1" w14:paraId="0C0219AA" w14:textId="77777777" w:rsidTr="002E45B1">
        <w:trPr>
          <w:trHeight w:val="300"/>
        </w:trPr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65BA" w14:textId="77777777" w:rsidR="002E45B1" w:rsidRDefault="002E45B1" w:rsidP="002E4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E45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Plánované dotační výzvy pro r. 2023</w:t>
            </w:r>
          </w:p>
          <w:p w14:paraId="143A2BED" w14:textId="77777777" w:rsidR="00F01B95" w:rsidRPr="002E45B1" w:rsidRDefault="00F01B95" w:rsidP="002E4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D514" w14:textId="77777777" w:rsidR="002E45B1" w:rsidRPr="002E45B1" w:rsidRDefault="002E45B1" w:rsidP="002E4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2E45B1" w:rsidRPr="002E45B1" w14:paraId="765A54F6" w14:textId="77777777" w:rsidTr="002E45B1">
        <w:trPr>
          <w:trHeight w:val="300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477A" w14:textId="77777777" w:rsidR="002E45B1" w:rsidRPr="002E45B1" w:rsidRDefault="002E45B1" w:rsidP="002E4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45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země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006A" w14:textId="77777777" w:rsidR="002E45B1" w:rsidRPr="002E45B1" w:rsidRDefault="002E45B1" w:rsidP="002E4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45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pracovní název projektu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CE54" w14:textId="77777777" w:rsidR="002E45B1" w:rsidRPr="002E45B1" w:rsidRDefault="002E45B1" w:rsidP="002E4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45B1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indikativní termín vyhlášení</w:t>
            </w:r>
          </w:p>
        </w:tc>
      </w:tr>
      <w:tr w:rsidR="002E45B1" w:rsidRPr="002E45B1" w14:paraId="0E00E9D8" w14:textId="77777777" w:rsidTr="002E45B1">
        <w:trPr>
          <w:trHeight w:val="675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27A6984" w14:textId="77777777" w:rsidR="002E45B1" w:rsidRPr="002E45B1" w:rsidRDefault="002E45B1" w:rsidP="002E4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45B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Bosna a Hercegovina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D2EA214" w14:textId="77777777" w:rsidR="002E45B1" w:rsidRPr="002E45B1" w:rsidRDefault="002E45B1" w:rsidP="002E4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45B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10CAACA" w14:textId="77777777" w:rsidR="002E45B1" w:rsidRPr="002E45B1" w:rsidRDefault="002E45B1" w:rsidP="002E4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45B1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2E45B1" w:rsidRPr="002E45B1" w14:paraId="06237D14" w14:textId="77777777" w:rsidTr="002E45B1">
        <w:trPr>
          <w:trHeight w:val="45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AAA8" w14:textId="77777777" w:rsidR="002E45B1" w:rsidRPr="002E45B1" w:rsidRDefault="002E45B1" w:rsidP="002E4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45B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C8CC" w14:textId="77777777" w:rsidR="002E45B1" w:rsidRPr="002E45B1" w:rsidRDefault="002E45B1" w:rsidP="002E4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45B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Socioekonomická inkluse marginalizovaných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04CF" w14:textId="77777777" w:rsidR="002E45B1" w:rsidRPr="002E45B1" w:rsidRDefault="002E45B1" w:rsidP="002E4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45B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3Q 2023</w:t>
            </w:r>
          </w:p>
        </w:tc>
      </w:tr>
      <w:tr w:rsidR="002E45B1" w:rsidRPr="002E45B1" w14:paraId="364C15DF" w14:textId="77777777" w:rsidTr="002E45B1">
        <w:trPr>
          <w:trHeight w:val="42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0FC1" w14:textId="77777777" w:rsidR="002E45B1" w:rsidRPr="002E45B1" w:rsidRDefault="002E45B1" w:rsidP="002E4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45B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2E64" w14:textId="77777777" w:rsidR="002E45B1" w:rsidRPr="002E45B1" w:rsidRDefault="002E45B1" w:rsidP="002E4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45B1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zemědělství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6C8C" w14:textId="77777777" w:rsidR="002E45B1" w:rsidRPr="002E45B1" w:rsidRDefault="002E45B1" w:rsidP="002E4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45B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3Q 2023</w:t>
            </w:r>
          </w:p>
        </w:tc>
      </w:tr>
      <w:tr w:rsidR="002E45B1" w:rsidRPr="002E45B1" w14:paraId="1060024C" w14:textId="77777777" w:rsidTr="002E45B1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FEFCBC7" w14:textId="77777777" w:rsidR="002E45B1" w:rsidRPr="002E45B1" w:rsidRDefault="002E45B1" w:rsidP="002E4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45B1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horizontální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D695ADF" w14:textId="77777777" w:rsidR="002E45B1" w:rsidRPr="002E45B1" w:rsidRDefault="002E45B1" w:rsidP="002E4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45B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DD00516" w14:textId="77777777" w:rsidR="002E45B1" w:rsidRPr="002E45B1" w:rsidRDefault="002E45B1" w:rsidP="002E4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45B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2E45B1" w:rsidRPr="002E45B1" w14:paraId="070E64CA" w14:textId="77777777" w:rsidTr="002E45B1">
        <w:trPr>
          <w:trHeight w:val="300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4E743" w14:textId="77777777" w:rsidR="002E45B1" w:rsidRPr="002E45B1" w:rsidRDefault="002E45B1" w:rsidP="002E45B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45B1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Program B2B v ZRS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E462" w14:textId="77777777" w:rsidR="002E45B1" w:rsidRPr="002E45B1" w:rsidRDefault="002E45B1" w:rsidP="002E4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45B1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3-4Q 2023</w:t>
            </w:r>
          </w:p>
        </w:tc>
      </w:tr>
      <w:tr w:rsidR="002E45B1" w:rsidRPr="002E45B1" w14:paraId="45CF0AAE" w14:textId="77777777" w:rsidTr="002E45B1">
        <w:trPr>
          <w:trHeight w:val="300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D3D0C" w14:textId="77777777" w:rsidR="002E45B1" w:rsidRPr="002E45B1" w:rsidRDefault="002E45B1" w:rsidP="002E45B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45B1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Posilování kapacit implementačních partnerů ZRS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E0E2" w14:textId="77777777" w:rsidR="002E45B1" w:rsidRPr="002E45B1" w:rsidRDefault="002E45B1" w:rsidP="002E4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45B1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3-4Q 2023</w:t>
            </w:r>
          </w:p>
        </w:tc>
      </w:tr>
      <w:tr w:rsidR="002E45B1" w:rsidRPr="002E45B1" w14:paraId="3DCC876B" w14:textId="77777777" w:rsidTr="002E45B1">
        <w:trPr>
          <w:trHeight w:val="300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9811D" w14:textId="77777777" w:rsidR="002E45B1" w:rsidRPr="002E45B1" w:rsidRDefault="002E45B1" w:rsidP="002E45B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45B1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Globální rozvojové vzděávání a osvěta veřejnosti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0F73" w14:textId="77777777" w:rsidR="002E45B1" w:rsidRPr="002E45B1" w:rsidRDefault="002E45B1" w:rsidP="002E4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45B1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3-4Q 2023</w:t>
            </w:r>
          </w:p>
        </w:tc>
      </w:tr>
      <w:tr w:rsidR="002E45B1" w:rsidRPr="002E45B1" w14:paraId="235C5372" w14:textId="77777777" w:rsidTr="002E45B1">
        <w:trPr>
          <w:trHeight w:val="300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3E923" w14:textId="77777777" w:rsidR="002E45B1" w:rsidRPr="002E45B1" w:rsidRDefault="002E45B1" w:rsidP="002E45B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45B1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Podpora trojstranných projektů českých subjektů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D8AD" w14:textId="77777777" w:rsidR="002E45B1" w:rsidRPr="002E45B1" w:rsidRDefault="002E45B1" w:rsidP="002E4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45B1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3-4Q 2023</w:t>
            </w:r>
          </w:p>
        </w:tc>
      </w:tr>
      <w:tr w:rsidR="002E45B1" w:rsidRPr="002E45B1" w14:paraId="75E55598" w14:textId="77777777" w:rsidTr="002E45B1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F3CA" w14:textId="77777777" w:rsidR="002E45B1" w:rsidRPr="002E45B1" w:rsidRDefault="002E45B1" w:rsidP="002E4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45B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Pokračující dotační projekty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48C7" w14:textId="77777777" w:rsidR="002E45B1" w:rsidRPr="002E45B1" w:rsidRDefault="002E45B1" w:rsidP="002E4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E45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BD35" w14:textId="77777777" w:rsidR="002E45B1" w:rsidRPr="002E45B1" w:rsidRDefault="002E45B1" w:rsidP="002E4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45B1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4Q 2023</w:t>
            </w:r>
          </w:p>
        </w:tc>
      </w:tr>
      <w:tr w:rsidR="002E45B1" w:rsidRPr="002E45B1" w14:paraId="65F0A0DF" w14:textId="77777777" w:rsidTr="002E45B1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A306" w14:textId="77777777" w:rsidR="002E45B1" w:rsidRPr="002E45B1" w:rsidRDefault="002E45B1" w:rsidP="002E4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45B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Nové bilaterální projekty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124C" w14:textId="77777777" w:rsidR="002E45B1" w:rsidRPr="002E45B1" w:rsidRDefault="002E45B1" w:rsidP="002E4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E45B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9D7C" w14:textId="77777777" w:rsidR="002E45B1" w:rsidRPr="002E45B1" w:rsidRDefault="002E45B1" w:rsidP="002E4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2E45B1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4Q 2023 a dále</w:t>
            </w:r>
          </w:p>
        </w:tc>
      </w:tr>
    </w:tbl>
    <w:p w14:paraId="4FF6F416" w14:textId="6C436FAF" w:rsidR="00E24976" w:rsidRDefault="008E229B" w:rsidP="002E45B1">
      <w:r w:rsidRPr="002E45B1">
        <w:t xml:space="preserve"> </w:t>
      </w:r>
    </w:p>
    <w:p w14:paraId="69FC4709" w14:textId="5CA67A25" w:rsidR="002E45B1" w:rsidRPr="002E45B1" w:rsidRDefault="002E45B1" w:rsidP="002E45B1">
      <w:r>
        <w:t>Tento harmonogram je indikativní a nezahrnuje prozatím neschválené identifikační bilaterální náměty. Budu průběžně aktualizováno</w:t>
      </w:r>
      <w:r w:rsidR="00F01B95">
        <w:t>.</w:t>
      </w:r>
    </w:p>
    <w:sectPr w:rsidR="002E45B1" w:rsidRPr="002E4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B1"/>
    <w:rsid w:val="00117147"/>
    <w:rsid w:val="00122CA8"/>
    <w:rsid w:val="002E45B1"/>
    <w:rsid w:val="008E229B"/>
    <w:rsid w:val="00A375BA"/>
    <w:rsid w:val="00A84DB1"/>
    <w:rsid w:val="00E24976"/>
    <w:rsid w:val="00F0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B944"/>
  <w15:chartTrackingRefBased/>
  <w15:docId w15:val="{D8C96D91-C00F-44BF-AFB4-5A9A4C61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249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24976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y2iqfc">
    <w:name w:val="y2iqfc"/>
    <w:basedOn w:val="Standardnpsmoodstavce"/>
    <w:rsid w:val="00E24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Michaela Remešová</dc:creator>
  <cp:keywords/>
  <dc:description/>
  <cp:lastModifiedBy>Blanka Michaela Remešová</cp:lastModifiedBy>
  <cp:revision>2</cp:revision>
  <dcterms:created xsi:type="dcterms:W3CDTF">2023-06-26T08:15:00Z</dcterms:created>
  <dcterms:modified xsi:type="dcterms:W3CDTF">2023-06-26T11:58:00Z</dcterms:modified>
</cp:coreProperties>
</file>