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3FD8B" w14:textId="77777777" w:rsidR="00766F60" w:rsidRPr="00421388" w:rsidRDefault="00766F60" w:rsidP="00766F60">
      <w:pPr>
        <w:jc w:val="center"/>
        <w:rPr>
          <w:rFonts w:ascii="Georgia" w:hAnsi="Georgia"/>
          <w:b/>
          <w:bCs/>
          <w:sz w:val="36"/>
          <w:szCs w:val="36"/>
          <w:u w:val="single"/>
        </w:rPr>
      </w:pPr>
      <w:r w:rsidRPr="00421388">
        <w:rPr>
          <w:rFonts w:ascii="Georgia" w:hAnsi="Georgia"/>
          <w:b/>
          <w:bCs/>
          <w:sz w:val="36"/>
          <w:szCs w:val="36"/>
          <w:u w:val="single"/>
        </w:rPr>
        <w:t>Často kladené dotazy</w:t>
      </w:r>
    </w:p>
    <w:p w14:paraId="66040163" w14:textId="257DB15E" w:rsidR="00421388" w:rsidRPr="00421388" w:rsidRDefault="00766F60" w:rsidP="00421388">
      <w:pPr>
        <w:jc w:val="center"/>
        <w:rPr>
          <w:rFonts w:ascii="Georgia" w:hAnsi="Georgia"/>
          <w:sz w:val="32"/>
          <w:szCs w:val="32"/>
          <w:u w:val="single"/>
        </w:rPr>
      </w:pPr>
      <w:r w:rsidRPr="00421388">
        <w:rPr>
          <w:rFonts w:ascii="Georgia" w:hAnsi="Georgia"/>
          <w:sz w:val="32"/>
          <w:szCs w:val="32"/>
          <w:u w:val="single"/>
        </w:rPr>
        <w:t xml:space="preserve">Výzva </w:t>
      </w:r>
      <w:r w:rsidR="00D411AD" w:rsidRPr="00421388">
        <w:rPr>
          <w:rFonts w:ascii="Georgia" w:hAnsi="Georgia"/>
          <w:sz w:val="32"/>
          <w:szCs w:val="32"/>
          <w:u w:val="single"/>
        </w:rPr>
        <w:t>„</w:t>
      </w:r>
      <w:r w:rsidRPr="00421388">
        <w:rPr>
          <w:rFonts w:ascii="Georgia" w:hAnsi="Georgia"/>
          <w:sz w:val="32"/>
          <w:szCs w:val="32"/>
          <w:u w:val="single"/>
        </w:rPr>
        <w:t>Globální vzdělávání a osvěta veřejnosti</w:t>
      </w:r>
      <w:r w:rsidR="00D411AD" w:rsidRPr="00421388">
        <w:rPr>
          <w:rFonts w:ascii="Georgia" w:hAnsi="Georgia"/>
          <w:sz w:val="32"/>
          <w:szCs w:val="32"/>
          <w:u w:val="single"/>
        </w:rPr>
        <w:t>“</w:t>
      </w:r>
      <w:r w:rsidR="00421388" w:rsidRPr="00421388">
        <w:rPr>
          <w:rFonts w:ascii="Georgia" w:hAnsi="Georgia"/>
          <w:sz w:val="32"/>
          <w:szCs w:val="32"/>
          <w:u w:val="single"/>
        </w:rPr>
        <w:t xml:space="preserve"> </w:t>
      </w:r>
      <w:r w:rsidRPr="00421388">
        <w:rPr>
          <w:rFonts w:ascii="Georgia" w:hAnsi="Georgia"/>
          <w:sz w:val="32"/>
          <w:szCs w:val="32"/>
          <w:u w:val="single"/>
        </w:rPr>
        <w:t>pro rok 202</w:t>
      </w:r>
      <w:r w:rsidR="00421388" w:rsidRPr="00421388">
        <w:rPr>
          <w:rFonts w:ascii="Georgia" w:hAnsi="Georgia"/>
          <w:sz w:val="32"/>
          <w:szCs w:val="32"/>
          <w:u w:val="single"/>
        </w:rPr>
        <w:t>3</w:t>
      </w:r>
    </w:p>
    <w:tbl>
      <w:tblPr>
        <w:tblStyle w:val="Svtlmkatabulky"/>
        <w:tblW w:w="14170" w:type="dxa"/>
        <w:tblLook w:val="04A0" w:firstRow="1" w:lastRow="0" w:firstColumn="1" w:lastColumn="0" w:noHBand="0" w:noVBand="1"/>
      </w:tblPr>
      <w:tblGrid>
        <w:gridCol w:w="1555"/>
        <w:gridCol w:w="5244"/>
        <w:gridCol w:w="5724"/>
        <w:gridCol w:w="1647"/>
      </w:tblGrid>
      <w:tr w:rsidR="007C732F" w14:paraId="66BDD4DB" w14:textId="77777777" w:rsidTr="0049636E">
        <w:tc>
          <w:tcPr>
            <w:tcW w:w="1555" w:type="dxa"/>
          </w:tcPr>
          <w:p w14:paraId="5B99EDAA" w14:textId="322DF2B6" w:rsidR="00766F60" w:rsidRPr="00766F60" w:rsidRDefault="00766F60" w:rsidP="00766F60">
            <w:pPr>
              <w:jc w:val="center"/>
              <w:rPr>
                <w:b/>
              </w:rPr>
            </w:pPr>
            <w:r w:rsidRPr="00766F60">
              <w:rPr>
                <w:b/>
              </w:rPr>
              <w:t xml:space="preserve">Datum </w:t>
            </w:r>
            <w:r w:rsidR="007C732F">
              <w:rPr>
                <w:b/>
              </w:rPr>
              <w:t xml:space="preserve">podání </w:t>
            </w:r>
            <w:r w:rsidR="00D411AD">
              <w:rPr>
                <w:b/>
              </w:rPr>
              <w:t>dotazu</w:t>
            </w:r>
          </w:p>
        </w:tc>
        <w:tc>
          <w:tcPr>
            <w:tcW w:w="5244" w:type="dxa"/>
          </w:tcPr>
          <w:p w14:paraId="3B3F7943" w14:textId="77777777" w:rsidR="00766F60" w:rsidRPr="00766F60" w:rsidRDefault="00766F60" w:rsidP="00766F60">
            <w:pPr>
              <w:jc w:val="center"/>
              <w:rPr>
                <w:b/>
              </w:rPr>
            </w:pPr>
            <w:r w:rsidRPr="00766F60">
              <w:rPr>
                <w:b/>
              </w:rPr>
              <w:t>Obsah dotazu</w:t>
            </w:r>
          </w:p>
        </w:tc>
        <w:tc>
          <w:tcPr>
            <w:tcW w:w="5724" w:type="dxa"/>
          </w:tcPr>
          <w:p w14:paraId="0D1BC567" w14:textId="77777777" w:rsidR="00766F60" w:rsidRPr="00766F60" w:rsidRDefault="00766F60" w:rsidP="00766F60">
            <w:pPr>
              <w:jc w:val="center"/>
              <w:rPr>
                <w:b/>
              </w:rPr>
            </w:pPr>
            <w:r w:rsidRPr="00766F60">
              <w:rPr>
                <w:b/>
              </w:rPr>
              <w:t>Obsah odpovědi</w:t>
            </w:r>
          </w:p>
        </w:tc>
        <w:tc>
          <w:tcPr>
            <w:tcW w:w="1647" w:type="dxa"/>
          </w:tcPr>
          <w:p w14:paraId="64DADADC" w14:textId="77777777" w:rsidR="007C732F" w:rsidRDefault="00766F60" w:rsidP="00766F60">
            <w:pPr>
              <w:jc w:val="center"/>
              <w:rPr>
                <w:b/>
              </w:rPr>
            </w:pPr>
            <w:r w:rsidRPr="00766F60">
              <w:rPr>
                <w:b/>
              </w:rPr>
              <w:t xml:space="preserve">Datum </w:t>
            </w:r>
            <w:r w:rsidR="007C732F">
              <w:rPr>
                <w:b/>
              </w:rPr>
              <w:t>podání</w:t>
            </w:r>
          </w:p>
          <w:p w14:paraId="7D70AD85" w14:textId="761A2A6F" w:rsidR="00766F60" w:rsidRPr="00766F60" w:rsidRDefault="00766F60" w:rsidP="00766F60">
            <w:pPr>
              <w:jc w:val="center"/>
              <w:rPr>
                <w:b/>
              </w:rPr>
            </w:pPr>
            <w:r w:rsidRPr="00766F60">
              <w:rPr>
                <w:b/>
              </w:rPr>
              <w:t>odpovědi</w:t>
            </w:r>
          </w:p>
        </w:tc>
      </w:tr>
      <w:tr w:rsidR="00827EC8" w14:paraId="138E92C9" w14:textId="77777777" w:rsidTr="0049636E">
        <w:tc>
          <w:tcPr>
            <w:tcW w:w="1555" w:type="dxa"/>
          </w:tcPr>
          <w:p w14:paraId="1B9BB40C" w14:textId="7680106B" w:rsidR="00827EC8" w:rsidRDefault="00827EC8" w:rsidP="00827EC8">
            <w:r>
              <w:t>18. 11. 2022</w:t>
            </w:r>
          </w:p>
        </w:tc>
        <w:tc>
          <w:tcPr>
            <w:tcW w:w="5244" w:type="dxa"/>
          </w:tcPr>
          <w:p w14:paraId="03B7372F" w14:textId="446A4150" w:rsidR="00827EC8" w:rsidRPr="000B4BF6" w:rsidRDefault="00827EC8" w:rsidP="00827EC8">
            <w:pPr>
              <w:spacing w:after="16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b/>
              </w:rPr>
              <w:t>Je možné ve výjimečných případech uznat do přímých nákladů hrazených z dotace stornopoplatek?</w:t>
            </w:r>
          </w:p>
        </w:tc>
        <w:tc>
          <w:tcPr>
            <w:tcW w:w="5724" w:type="dxa"/>
          </w:tcPr>
          <w:p w14:paraId="18B4B3DA" w14:textId="44E78C08" w:rsidR="00827EC8" w:rsidRDefault="00827EC8" w:rsidP="00827EC8">
            <w:pPr>
              <w:spacing w:line="240" w:lineRule="auto"/>
            </w:pPr>
            <w:r>
              <w:rPr>
                <w:rFonts w:ascii="Calibri" w:hAnsi="Calibri" w:cs="Calibri"/>
                <w:color w:val="000000"/>
              </w:rPr>
              <w:t>S</w:t>
            </w:r>
            <w:r w:rsidRPr="000B4BF6">
              <w:rPr>
                <w:rFonts w:ascii="Calibri" w:hAnsi="Calibri" w:cs="Calibri"/>
                <w:color w:val="000000"/>
              </w:rPr>
              <w:t>tornopoplatek bohužel není uznatelný náklad, podle přílohy rozhodnutí „Uznatelné náklady“, IV. Kapitola, bod 2-m.</w:t>
            </w:r>
          </w:p>
        </w:tc>
        <w:tc>
          <w:tcPr>
            <w:tcW w:w="1647" w:type="dxa"/>
          </w:tcPr>
          <w:p w14:paraId="3E672638" w14:textId="729DA7E1" w:rsidR="00827EC8" w:rsidRDefault="00827EC8" w:rsidP="00827EC8">
            <w:r>
              <w:t>24. 11. 2022</w:t>
            </w:r>
          </w:p>
          <w:p w14:paraId="676472A2" w14:textId="31677E24" w:rsidR="00827EC8" w:rsidRDefault="00827EC8" w:rsidP="00827EC8">
            <w:r>
              <w:t>emailem</w:t>
            </w:r>
          </w:p>
        </w:tc>
      </w:tr>
      <w:tr w:rsidR="00827EC8" w14:paraId="127C0B06" w14:textId="77777777" w:rsidTr="0049636E">
        <w:tc>
          <w:tcPr>
            <w:tcW w:w="1555" w:type="dxa"/>
          </w:tcPr>
          <w:p w14:paraId="2BA08BC1" w14:textId="463DA566" w:rsidR="00827EC8" w:rsidRDefault="00827EC8" w:rsidP="00827EC8">
            <w:r>
              <w:t>26. 11. 2022</w:t>
            </w:r>
          </w:p>
        </w:tc>
        <w:tc>
          <w:tcPr>
            <w:tcW w:w="5244" w:type="dxa"/>
          </w:tcPr>
          <w:p w14:paraId="491E3B96" w14:textId="7844BC33" w:rsidR="00827EC8" w:rsidRPr="0067018D" w:rsidRDefault="00827EC8" w:rsidP="00827EC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7018D">
              <w:rPr>
                <w:rFonts w:ascii="Calibri" w:hAnsi="Calibri" w:cs="Calibri"/>
                <w:b/>
                <w:bCs/>
                <w:color w:val="000000"/>
              </w:rPr>
              <w:t>Nový formulář Osnovy nahrazuje původní formát projektového dokumentu</w:t>
            </w:r>
            <w:r>
              <w:rPr>
                <w:rFonts w:ascii="Calibri" w:hAnsi="Calibri" w:cs="Calibri"/>
                <w:b/>
                <w:bCs/>
                <w:color w:val="000000"/>
              </w:rPr>
              <w:t>?</w:t>
            </w:r>
            <w:r w:rsidRPr="0067018D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P</w:t>
            </w:r>
            <w:r w:rsidRPr="0067018D">
              <w:rPr>
                <w:rFonts w:ascii="Calibri" w:hAnsi="Calibri" w:cs="Calibri"/>
                <w:b/>
                <w:bCs/>
                <w:color w:val="000000"/>
              </w:rPr>
              <w:t>rojektový dokument již není povinnou součástí žádosti? Jaký je předpokládaný rozsah Osnovy projektu?</w:t>
            </w:r>
          </w:p>
        </w:tc>
        <w:tc>
          <w:tcPr>
            <w:tcW w:w="5724" w:type="dxa"/>
          </w:tcPr>
          <w:p w14:paraId="27E0C67B" w14:textId="33703423" w:rsidR="00827EC8" w:rsidRDefault="00827EC8" w:rsidP="0082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Ano, dokument „Osnova projektu“ nahrazuje „Projektový dokument“. Rozsah je žádoucí koncipovat tak, aby byly adekvátně popsány všechny kapitoly a subkapitoly.</w:t>
            </w:r>
          </w:p>
        </w:tc>
        <w:tc>
          <w:tcPr>
            <w:tcW w:w="1647" w:type="dxa"/>
          </w:tcPr>
          <w:p w14:paraId="752B201E" w14:textId="6726BA16" w:rsidR="00827EC8" w:rsidRDefault="00827EC8" w:rsidP="00827EC8">
            <w:r>
              <w:t>5. 12. 2022</w:t>
            </w:r>
          </w:p>
        </w:tc>
      </w:tr>
      <w:tr w:rsidR="00827EC8" w14:paraId="4D8B209F" w14:textId="77777777" w:rsidTr="0049636E">
        <w:tc>
          <w:tcPr>
            <w:tcW w:w="1555" w:type="dxa"/>
          </w:tcPr>
          <w:p w14:paraId="5FA1EC01" w14:textId="5C9E1255" w:rsidR="00827EC8" w:rsidRDefault="00827EC8" w:rsidP="00827EC8">
            <w:r>
              <w:t>1. 12. 2022</w:t>
            </w:r>
          </w:p>
        </w:tc>
        <w:tc>
          <w:tcPr>
            <w:tcW w:w="5244" w:type="dxa"/>
          </w:tcPr>
          <w:p w14:paraId="14650EF5" w14:textId="535E163D" w:rsidR="00827EC8" w:rsidRPr="0067018D" w:rsidRDefault="00827EC8" w:rsidP="00827EC8">
            <w:pPr>
              <w:spacing w:after="16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67018D">
              <w:rPr>
                <w:rFonts w:ascii="Calibri" w:hAnsi="Calibri" w:cs="Calibri"/>
                <w:b/>
                <w:bCs/>
                <w:color w:val="000000"/>
              </w:rPr>
              <w:t>Může žadatel podat žádost pouze na jednu tematickou oblast Globální vzdělávání a Osvěta veřejnosti nebo na obě? Dá se v projektu obojí kombinovat?</w:t>
            </w:r>
          </w:p>
        </w:tc>
        <w:tc>
          <w:tcPr>
            <w:tcW w:w="5724" w:type="dxa"/>
          </w:tcPr>
          <w:p w14:paraId="669E90C3" w14:textId="55D347FE" w:rsidR="00827EC8" w:rsidRPr="000B4BF6" w:rsidRDefault="00827EC8" w:rsidP="00827EC8">
            <w:pPr>
              <w:spacing w:after="16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Žadatel může podat celkem dvě žádosti, přičemž každá musí být na odlišnou oblast podpory. Obě oblasti podpory je ale možné v projektech kombinovat. </w:t>
            </w:r>
          </w:p>
        </w:tc>
        <w:tc>
          <w:tcPr>
            <w:tcW w:w="1647" w:type="dxa"/>
          </w:tcPr>
          <w:p w14:paraId="3C81961B" w14:textId="77777777" w:rsidR="00827EC8" w:rsidRDefault="00827EC8" w:rsidP="00827EC8">
            <w:r>
              <w:t>2. 12. 2022</w:t>
            </w:r>
          </w:p>
          <w:p w14:paraId="6C247436" w14:textId="6F3230BD" w:rsidR="00827EC8" w:rsidRDefault="00827EC8" w:rsidP="00827EC8">
            <w:r>
              <w:t>emailem</w:t>
            </w:r>
          </w:p>
        </w:tc>
      </w:tr>
      <w:tr w:rsidR="00827EC8" w14:paraId="749CE6AE" w14:textId="77777777" w:rsidTr="0049636E">
        <w:tc>
          <w:tcPr>
            <w:tcW w:w="1555" w:type="dxa"/>
          </w:tcPr>
          <w:p w14:paraId="37A604B4" w14:textId="623D277F" w:rsidR="00827EC8" w:rsidRDefault="00827EC8" w:rsidP="00827EC8">
            <w:r>
              <w:t>5. 12. 2022</w:t>
            </w:r>
          </w:p>
        </w:tc>
        <w:tc>
          <w:tcPr>
            <w:tcW w:w="5244" w:type="dxa"/>
          </w:tcPr>
          <w:p w14:paraId="770F3518" w14:textId="4E3022A2" w:rsidR="00827EC8" w:rsidRPr="0067018D" w:rsidRDefault="00827EC8" w:rsidP="00827EC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7018D">
              <w:rPr>
                <w:rFonts w:ascii="Calibri" w:hAnsi="Calibri" w:cs="Calibri"/>
                <w:b/>
                <w:bCs/>
                <w:color w:val="000000"/>
              </w:rPr>
              <w:t xml:space="preserve">V případě víceletých projektů má žadatel podávat formuláře </w:t>
            </w:r>
            <w:r w:rsidRPr="0049636E">
              <w:rPr>
                <w:rFonts w:ascii="Calibri" w:hAnsi="Calibri" w:cs="Calibri"/>
                <w:color w:val="000000"/>
              </w:rPr>
              <w:t>(např. rozpočet, tabulka výstupů a aktivit)</w:t>
            </w:r>
            <w:r w:rsidRPr="0067018D">
              <w:rPr>
                <w:rFonts w:ascii="Calibri" w:hAnsi="Calibri" w:cs="Calibri"/>
                <w:b/>
                <w:bCs/>
                <w:color w:val="000000"/>
              </w:rPr>
              <w:t xml:space="preserve"> rozdělené na jednotlivé roky </w:t>
            </w:r>
            <w:r w:rsidRPr="0049636E">
              <w:rPr>
                <w:rFonts w:ascii="Calibri" w:hAnsi="Calibri" w:cs="Calibri"/>
                <w:color w:val="000000"/>
              </w:rPr>
              <w:t>(2023 a 2024 zvlášť),</w:t>
            </w:r>
            <w:r w:rsidRPr="0067018D">
              <w:rPr>
                <w:rFonts w:ascii="Calibri" w:hAnsi="Calibri" w:cs="Calibri"/>
                <w:b/>
                <w:bCs/>
                <w:color w:val="000000"/>
              </w:rPr>
              <w:t xml:space="preserve"> nebo celkový rozpočet (rok 2023+2024)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a pak v samostatných listech na rok 2023 zvlášť a 2024 zvlášť?</w:t>
            </w:r>
          </w:p>
        </w:tc>
        <w:tc>
          <w:tcPr>
            <w:tcW w:w="5724" w:type="dxa"/>
          </w:tcPr>
          <w:p w14:paraId="1D74D368" w14:textId="3EA25E59" w:rsidR="00827EC8" w:rsidRDefault="00827EC8" w:rsidP="0082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Přílohy požadujeme pro každý rok zvlášť. Společné (2023+2024) </w:t>
            </w:r>
            <w:r w:rsidRPr="0067018D">
              <w:rPr>
                <w:rFonts w:ascii="Calibri" w:hAnsi="Calibri" w:cs="Calibri"/>
                <w:color w:val="000000"/>
              </w:rPr>
              <w:t>nedodáváte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647" w:type="dxa"/>
          </w:tcPr>
          <w:p w14:paraId="03254041" w14:textId="77777777" w:rsidR="00827EC8" w:rsidRDefault="00827EC8" w:rsidP="00827EC8">
            <w:r>
              <w:t>6. 12. 2022</w:t>
            </w:r>
          </w:p>
          <w:p w14:paraId="25DEEFA9" w14:textId="471E9EE2" w:rsidR="00827EC8" w:rsidRDefault="00827EC8" w:rsidP="00827EC8">
            <w:r>
              <w:t>emailem</w:t>
            </w:r>
          </w:p>
        </w:tc>
      </w:tr>
      <w:tr w:rsidR="00827EC8" w14:paraId="22BB7CEE" w14:textId="77777777" w:rsidTr="0049636E">
        <w:tc>
          <w:tcPr>
            <w:tcW w:w="1555" w:type="dxa"/>
          </w:tcPr>
          <w:p w14:paraId="1D2DE12D" w14:textId="64359460" w:rsidR="00827EC8" w:rsidRDefault="00827EC8" w:rsidP="00827EC8">
            <w:r>
              <w:t>7. 12. 2022</w:t>
            </w:r>
          </w:p>
        </w:tc>
        <w:tc>
          <w:tcPr>
            <w:tcW w:w="5244" w:type="dxa"/>
          </w:tcPr>
          <w:p w14:paraId="04243472" w14:textId="24026B20" w:rsidR="00827EC8" w:rsidRPr="0049636E" w:rsidRDefault="00827EC8" w:rsidP="00827EC8">
            <w:pPr>
              <w:spacing w:after="160"/>
              <w:rPr>
                <w:rFonts w:ascii="Calibri" w:hAnsi="Calibri" w:cs="Calibri"/>
                <w:color w:val="000000" w:themeColor="text1"/>
              </w:rPr>
            </w:pPr>
            <w:r w:rsidRPr="0049636E">
              <w:rPr>
                <w:rFonts w:ascii="Calibri" w:hAnsi="Calibri" w:cs="Calibri"/>
                <w:b/>
                <w:bCs/>
                <w:color w:val="000000" w:themeColor="text1"/>
              </w:rPr>
              <w:t>Bylo by pravidlo o průběžné zprávě u dvouletých projektů</w:t>
            </w:r>
            <w:r w:rsidRPr="0049636E">
              <w:rPr>
                <w:rFonts w:ascii="Calibri" w:hAnsi="Calibri" w:cs="Calibri"/>
                <w:color w:val="000000" w:themeColor="text1"/>
              </w:rPr>
              <w:t xml:space="preserve"> (povinnost předložit ji nějak do 31. 7. 2023) </w:t>
            </w:r>
            <w:r w:rsidRPr="0049636E">
              <w:rPr>
                <w:rFonts w:ascii="Calibri" w:hAnsi="Calibri" w:cs="Calibri"/>
                <w:b/>
                <w:bCs/>
                <w:color w:val="000000" w:themeColor="text1"/>
              </w:rPr>
              <w:t>upraveno v případě projektů, které by v 1. roce</w:t>
            </w:r>
            <w:r w:rsidRPr="0049636E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49636E">
              <w:rPr>
                <w:rFonts w:ascii="Calibri" w:hAnsi="Calibri" w:cs="Calibri"/>
                <w:b/>
                <w:bCs/>
                <w:color w:val="000000" w:themeColor="text1"/>
              </w:rPr>
              <w:t>(2023) trvaly méně než 12 měsíců</w:t>
            </w:r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 (</w:t>
            </w:r>
            <w:r w:rsidRPr="0049636E">
              <w:rPr>
                <w:rFonts w:ascii="Calibri" w:hAnsi="Calibri" w:cs="Calibri"/>
                <w:color w:val="000000" w:themeColor="text1"/>
              </w:rPr>
              <w:t>tj. začínaly by např. 1. 6. nebo 1. 8. 2023</w:t>
            </w:r>
            <w:r>
              <w:rPr>
                <w:rFonts w:ascii="Calibri" w:hAnsi="Calibri" w:cs="Calibri"/>
                <w:color w:val="000000" w:themeColor="text1"/>
              </w:rPr>
              <w:t>)</w:t>
            </w:r>
            <w:r w:rsidRPr="0049636E">
              <w:rPr>
                <w:rFonts w:ascii="Calibri" w:hAnsi="Calibri" w:cs="Calibri"/>
                <w:color w:val="000000" w:themeColor="text1"/>
              </w:rPr>
              <w:t>? Pokud ano, jak?</w:t>
            </w:r>
            <w:r>
              <w:rPr>
                <w:rFonts w:ascii="Calibri" w:hAnsi="Calibri" w:cs="Calibri"/>
                <w:color w:val="000000" w:themeColor="text1"/>
              </w:rPr>
              <w:br/>
            </w:r>
            <w:r w:rsidRPr="0049636E">
              <w:rPr>
                <w:rFonts w:ascii="Calibri" w:hAnsi="Calibri" w:cs="Calibri"/>
                <w:b/>
                <w:bCs/>
                <w:color w:val="000000" w:themeColor="text1"/>
              </w:rPr>
              <w:t xml:space="preserve">Kde na stránkách ČRA </w:t>
            </w:r>
            <w:r>
              <w:rPr>
                <w:rFonts w:ascii="Calibri" w:hAnsi="Calibri" w:cs="Calibri"/>
                <w:b/>
                <w:bCs/>
                <w:color w:val="000000" w:themeColor="text1"/>
              </w:rPr>
              <w:t>lze najít</w:t>
            </w:r>
            <w:r w:rsidRPr="0049636E">
              <w:rPr>
                <w:rFonts w:ascii="Calibri" w:hAnsi="Calibri" w:cs="Calibri"/>
                <w:b/>
                <w:bCs/>
                <w:color w:val="000000" w:themeColor="text1"/>
              </w:rPr>
              <w:t xml:space="preserve"> prezentaci z webináře?</w:t>
            </w:r>
          </w:p>
        </w:tc>
        <w:tc>
          <w:tcPr>
            <w:tcW w:w="5724" w:type="dxa"/>
          </w:tcPr>
          <w:p w14:paraId="66FFAE26" w14:textId="77777777" w:rsidR="00827EC8" w:rsidRDefault="00827EC8" w:rsidP="0082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Pokud by projekt začínal např. v 6. měsíci, průběžnou zprávu bychom nepožadovali., tj. realizátor by doložil za výrazně zkrácený rok realizace pouze roční zprávu.</w:t>
            </w:r>
          </w:p>
          <w:p w14:paraId="7BFCBC9F" w14:textId="72C3D6CE" w:rsidR="00827EC8" w:rsidRDefault="00827EC8" w:rsidP="0082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 xml:space="preserve">Webinář je k nalezení v sekci „Jak se zapojit – Dotace“ </w:t>
            </w:r>
            <w:hyperlink r:id="rId7" w:history="1">
              <w:r w:rsidRPr="0049636E">
                <w:rPr>
                  <w:rStyle w:val="Hypertextovodkaz"/>
                  <w:rFonts w:ascii="Calibri" w:hAnsi="Calibri" w:cs="Calibri"/>
                </w:rPr>
                <w:t>zde</w:t>
              </w:r>
            </w:hyperlink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647" w:type="dxa"/>
          </w:tcPr>
          <w:p w14:paraId="29DD1D58" w14:textId="4805CB48" w:rsidR="00827EC8" w:rsidRDefault="00827EC8" w:rsidP="00827EC8">
            <w:r>
              <w:t>12. 12. 2022 emailem</w:t>
            </w:r>
          </w:p>
        </w:tc>
      </w:tr>
      <w:tr w:rsidR="00827EC8" w14:paraId="788732F9" w14:textId="77777777" w:rsidTr="0049636E">
        <w:tc>
          <w:tcPr>
            <w:tcW w:w="1555" w:type="dxa"/>
          </w:tcPr>
          <w:p w14:paraId="1ABD1723" w14:textId="239F595B" w:rsidR="00827EC8" w:rsidRDefault="00827EC8" w:rsidP="00827EC8">
            <w:r>
              <w:t>7. 12. 2022</w:t>
            </w:r>
          </w:p>
        </w:tc>
        <w:tc>
          <w:tcPr>
            <w:tcW w:w="5244" w:type="dxa"/>
          </w:tcPr>
          <w:p w14:paraId="632D5DF9" w14:textId="348DB5E1" w:rsidR="00827EC8" w:rsidRPr="00FF23B8" w:rsidRDefault="00827EC8" w:rsidP="00827EC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23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 dokumentu výzvy se uvádí, že aktivity vytvořené projektem mohou cílit do a) všech krajů (NUTS III) v rámci ČR, b) prioritních rozvojových zemí ZRS ČR: </w:t>
            </w:r>
            <w:r w:rsidRPr="00FF23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Bosna a Hercegovina, Etiopie, Gruzie, Kambodža, Moldavsko, Zambie. Znamená to tedy, že projekt může být realizován v zemích uvedených v bodě b)? Nebo se to týká jen trilaterálních projektů?</w:t>
            </w:r>
            <w:r w:rsidRPr="00FF23B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Dotaz směřuje i ke vztahu k cílovým skupinám – jedná se o skupiny (děti, veřejnost) žijící v ČR?</w:t>
            </w:r>
          </w:p>
        </w:tc>
        <w:tc>
          <w:tcPr>
            <w:tcW w:w="5724" w:type="dxa"/>
          </w:tcPr>
          <w:p w14:paraId="5E7B0581" w14:textId="561B0D10" w:rsidR="00827EC8" w:rsidRDefault="00827EC8" w:rsidP="00827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Primární účel výzvy je v ČR, nicméně některé aktivity mohou probíhat i v prioritních zemích, pokud je to relevantní v rámci projektové logiky.</w:t>
            </w:r>
          </w:p>
        </w:tc>
        <w:tc>
          <w:tcPr>
            <w:tcW w:w="1647" w:type="dxa"/>
          </w:tcPr>
          <w:p w14:paraId="2CA007C5" w14:textId="77777777" w:rsidR="00827EC8" w:rsidRDefault="00827EC8" w:rsidP="00827EC8">
            <w:r>
              <w:t>12. 12. 2022</w:t>
            </w:r>
          </w:p>
          <w:p w14:paraId="308EFCDB" w14:textId="2753BE5D" w:rsidR="00827EC8" w:rsidRDefault="00827EC8" w:rsidP="00827EC8">
            <w:r>
              <w:t>emailem</w:t>
            </w:r>
          </w:p>
        </w:tc>
      </w:tr>
      <w:tr w:rsidR="00503371" w14:paraId="231434D6" w14:textId="77777777" w:rsidTr="0049636E">
        <w:tc>
          <w:tcPr>
            <w:tcW w:w="1555" w:type="dxa"/>
          </w:tcPr>
          <w:p w14:paraId="6D66F090" w14:textId="08B9C2CD" w:rsidR="00503371" w:rsidRDefault="00503371" w:rsidP="00503371">
            <w:r>
              <w:t>29. 8. 2023</w:t>
            </w:r>
          </w:p>
        </w:tc>
        <w:tc>
          <w:tcPr>
            <w:tcW w:w="5244" w:type="dxa"/>
          </w:tcPr>
          <w:p w14:paraId="5972DE4E" w14:textId="77777777" w:rsidR="00503371" w:rsidRDefault="00503371" w:rsidP="00503371">
            <w:r>
              <w:t>…mám dotaz ve vazbě na dobrovolníky, které naše organizace využívá zpravidla z důvodu doplnění částky, kterou se podílíme na kofinancování rozpočtu projektu. </w:t>
            </w:r>
          </w:p>
          <w:p w14:paraId="26C73A24" w14:textId="77777777" w:rsidR="00503371" w:rsidRDefault="00503371" w:rsidP="00503371"/>
          <w:p w14:paraId="440E4ED2" w14:textId="77777777" w:rsidR="00503371" w:rsidRPr="00DD6815" w:rsidRDefault="00503371" w:rsidP="00503371">
            <w:pPr>
              <w:rPr>
                <w:b/>
                <w:bCs/>
              </w:rPr>
            </w:pPr>
            <w:r>
              <w:t>Ve Vašem případě se však situace zdá být poněkud odlišná a to sice na základě textu rozhodnutí o poskytnutí dotace, kde je stanoveno, že: "</w:t>
            </w:r>
            <w:r>
              <w:rPr>
                <w:i/>
                <w:iCs/>
              </w:rPr>
              <w:t>Dobrovolníky si může vykazovat pouze organizace, u které pracují dobrovolníci na základě zákona č. 198/2002 Sb., o dobrovolnické službě a o změně některých zákonů."</w:t>
            </w:r>
            <w:r>
              <w:t xml:space="preserve"> </w:t>
            </w:r>
            <w:r w:rsidRPr="00DD6815">
              <w:rPr>
                <w:b/>
                <w:bCs/>
              </w:rPr>
              <w:t xml:space="preserve">Znamená to, že my sami musíme být akreditovanou vysílající organizací (dle </w:t>
            </w:r>
            <w:proofErr w:type="spellStart"/>
            <w:r w:rsidRPr="00DD6815">
              <w:rPr>
                <w:b/>
                <w:bCs/>
              </w:rPr>
              <w:t>parag</w:t>
            </w:r>
            <w:proofErr w:type="spellEnd"/>
            <w:r w:rsidRPr="00DD6815">
              <w:rPr>
                <w:b/>
                <w:bCs/>
              </w:rPr>
              <w:t>. č.4) a/nebo můžeme "zaměstnat" pouze dobrovolníky z takto akreditované organizace, čili, že tuto možnost mohou využít organizace, které jsou v postavení přijímajících organizací podle stejného zákona?</w:t>
            </w:r>
          </w:p>
          <w:p w14:paraId="73F29CA9" w14:textId="77777777" w:rsidR="00503371" w:rsidRDefault="00503371" w:rsidP="00503371"/>
          <w:p w14:paraId="3D70FF73" w14:textId="77777777" w:rsidR="00503371" w:rsidRDefault="00503371" w:rsidP="00503371">
            <w:r>
              <w:rPr>
                <w:i/>
                <w:iCs/>
              </w:rPr>
              <w:t>§ 4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  <w:t>(1) Vysílající organizací podle tohoto zákona je veřejně prospěšná právnická osoba se sídlem v České republice, která dobrovolníky vybírá, eviduje, připravuje pro výkon dobrovolnické služby a uzavírá s nimi smlouvy o výkonu dobrovolnické služby za podmínky, že má udělenu akreditaci (§ 6).</w:t>
            </w:r>
          </w:p>
          <w:p w14:paraId="3304A297" w14:textId="77777777" w:rsidR="00503371" w:rsidRDefault="00503371" w:rsidP="00503371"/>
          <w:p w14:paraId="53DE3D17" w14:textId="77777777" w:rsidR="00503371" w:rsidRDefault="00503371" w:rsidP="00503371">
            <w:r>
              <w:rPr>
                <w:i/>
                <w:iCs/>
              </w:rPr>
              <w:t>§ 6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  <w:t>(1) Vysílající organizaci uděluje akreditaci Ministerstvo vnitra (dále jen "ministerstvo"). Ministerstvo uděluje akreditaci na návrh akreditační komise složené po 1 zástupci Ministerstva zahraničních věcí, Ministerstva školství, mládeže a tělovýchovy, Ministerstva vnitra, Ministerstva práce a sociálních věcí, Ministerstva životního prostředí, Ministerstva zdravotnictví, Ministerstva kultury, Ministerstva financí, Rady vlády pro nestátní neziskové organizace; akreditační komise je poradním orgánem ministerstva.</w:t>
            </w:r>
          </w:p>
          <w:p w14:paraId="0FDA8B14" w14:textId="77777777" w:rsidR="00503371" w:rsidRDefault="00503371" w:rsidP="00503371"/>
          <w:p w14:paraId="4E162B12" w14:textId="77777777" w:rsidR="00503371" w:rsidRDefault="00503371" w:rsidP="00503371">
            <w:r>
              <w:t>Lze se do tohoto systému nějak snadno zapojit, abychom se nemuseli vzdát dobrovolnické práce, resp. musí se naši dobrovolníci registrovat u některé z těchto akreditovaných organizací a uzavřít smlouvy přímo s nimi?</w:t>
            </w:r>
          </w:p>
          <w:p w14:paraId="2127BD40" w14:textId="437F4335" w:rsidR="00503371" w:rsidRPr="00FF23B8" w:rsidRDefault="00503371" w:rsidP="0050337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t>…</w:t>
            </w:r>
          </w:p>
        </w:tc>
        <w:tc>
          <w:tcPr>
            <w:tcW w:w="5724" w:type="dxa"/>
          </w:tcPr>
          <w:p w14:paraId="044210CA" w14:textId="77777777" w:rsidR="00503371" w:rsidRPr="009546DA" w:rsidRDefault="00503371" w:rsidP="00503371">
            <w:r>
              <w:lastRenderedPageBreak/>
              <w:t>…</w:t>
            </w:r>
            <w:r w:rsidRPr="009546DA">
              <w:t>odpověď na Vaši otázku je ano, tj. dobrovolník musí být evidován u vysílací organizace dle § 4 odst. 1 předmětného zákona. Tato vysílací organizace musí být akreditována dle § 6 daného zákona. Přijímací organizace pak uzavírá smlouvu s vysílací informací o výkonu dobrovolnické služby.  </w:t>
            </w:r>
          </w:p>
          <w:p w14:paraId="758AC243" w14:textId="77777777" w:rsidR="00503371" w:rsidRPr="009546DA" w:rsidRDefault="00503371" w:rsidP="00503371">
            <w:r w:rsidRPr="009546DA">
              <w:t xml:space="preserve">Je také možné, aby byla dobrovolnická činnost vykonávána přímo pro tu vysílací organizaci. </w:t>
            </w:r>
            <w:r>
              <w:t>Seznam</w:t>
            </w:r>
            <w:r w:rsidRPr="009546DA">
              <w:t xml:space="preserve"> </w:t>
            </w:r>
            <w:r>
              <w:t xml:space="preserve">akreditovaných </w:t>
            </w:r>
            <w:r w:rsidRPr="009546DA">
              <w:t>vysílací</w:t>
            </w:r>
            <w:r>
              <w:t>ch</w:t>
            </w:r>
            <w:r w:rsidRPr="009546DA">
              <w:t xml:space="preserve"> organizací</w:t>
            </w:r>
            <w:r>
              <w:t xml:space="preserve"> naleznete zde</w:t>
            </w:r>
            <w:r w:rsidRPr="009546DA">
              <w:t>:</w:t>
            </w:r>
          </w:p>
          <w:p w14:paraId="674B7CF9" w14:textId="77777777" w:rsidR="00503371" w:rsidRPr="009546DA" w:rsidRDefault="00000000" w:rsidP="00503371">
            <w:hyperlink r:id="rId8" w:history="1">
              <w:r w:rsidR="00503371" w:rsidRPr="009546DA">
                <w:t>https://dobrovolnictvi.net/akreditace/</w:t>
              </w:r>
            </w:hyperlink>
          </w:p>
          <w:p w14:paraId="0C941140" w14:textId="77777777" w:rsidR="00503371" w:rsidRDefault="00503371" w:rsidP="005033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7" w:type="dxa"/>
          </w:tcPr>
          <w:p w14:paraId="2766854A" w14:textId="56064761" w:rsidR="00503371" w:rsidRDefault="00503371" w:rsidP="00503371">
            <w:r>
              <w:t>5. 9. 2023</w:t>
            </w:r>
          </w:p>
        </w:tc>
      </w:tr>
    </w:tbl>
    <w:p w14:paraId="74F32F66" w14:textId="77777777" w:rsidR="00C97AFC" w:rsidRDefault="00C97AFC" w:rsidP="002B03AA">
      <w:pPr>
        <w:sectPr w:rsidR="00C97AFC" w:rsidSect="00D411A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26DB5F0" w14:textId="7A737217" w:rsidR="00766F60" w:rsidRDefault="00766F60" w:rsidP="00766F60"/>
    <w:sectPr w:rsidR="00766F60" w:rsidSect="00D411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2D601" w14:textId="77777777" w:rsidR="000278DF" w:rsidRDefault="000278DF" w:rsidP="00BE2BE2">
      <w:pPr>
        <w:spacing w:after="0" w:line="240" w:lineRule="auto"/>
      </w:pPr>
      <w:r>
        <w:separator/>
      </w:r>
    </w:p>
  </w:endnote>
  <w:endnote w:type="continuationSeparator" w:id="0">
    <w:p w14:paraId="44C16CD6" w14:textId="77777777" w:rsidR="000278DF" w:rsidRDefault="000278DF" w:rsidP="00BE2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1F8BB" w14:textId="77777777" w:rsidR="000278DF" w:rsidRDefault="000278DF" w:rsidP="00BE2BE2">
      <w:pPr>
        <w:spacing w:after="0" w:line="240" w:lineRule="auto"/>
      </w:pPr>
      <w:r>
        <w:separator/>
      </w:r>
    </w:p>
  </w:footnote>
  <w:footnote w:type="continuationSeparator" w:id="0">
    <w:p w14:paraId="17C18352" w14:textId="77777777" w:rsidR="000278DF" w:rsidRDefault="000278DF" w:rsidP="00BE2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230"/>
    <w:multiLevelType w:val="hybridMultilevel"/>
    <w:tmpl w:val="29B4241A"/>
    <w:lvl w:ilvl="0" w:tplc="472E2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90DF5"/>
    <w:multiLevelType w:val="hybridMultilevel"/>
    <w:tmpl w:val="9AE6F916"/>
    <w:lvl w:ilvl="0" w:tplc="472E2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262B"/>
    <w:multiLevelType w:val="hybridMultilevel"/>
    <w:tmpl w:val="BBE0067E"/>
    <w:lvl w:ilvl="0" w:tplc="4E06CE1A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D7719"/>
    <w:multiLevelType w:val="hybridMultilevel"/>
    <w:tmpl w:val="AD4E0062"/>
    <w:lvl w:ilvl="0" w:tplc="4E06CE1A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46B65"/>
    <w:multiLevelType w:val="hybridMultilevel"/>
    <w:tmpl w:val="987401EE"/>
    <w:lvl w:ilvl="0" w:tplc="472E2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714AC"/>
    <w:multiLevelType w:val="hybridMultilevel"/>
    <w:tmpl w:val="75B8B21A"/>
    <w:lvl w:ilvl="0" w:tplc="472E2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B4588"/>
    <w:multiLevelType w:val="hybridMultilevel"/>
    <w:tmpl w:val="E9A2ACD2"/>
    <w:lvl w:ilvl="0" w:tplc="4E06CE1A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004CB"/>
    <w:multiLevelType w:val="hybridMultilevel"/>
    <w:tmpl w:val="1B481672"/>
    <w:lvl w:ilvl="0" w:tplc="472E2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7217A"/>
    <w:multiLevelType w:val="hybridMultilevel"/>
    <w:tmpl w:val="E028097C"/>
    <w:lvl w:ilvl="0" w:tplc="472E2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D059E"/>
    <w:multiLevelType w:val="multilevel"/>
    <w:tmpl w:val="3D44A9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954CF7"/>
    <w:multiLevelType w:val="hybridMultilevel"/>
    <w:tmpl w:val="EC622D28"/>
    <w:lvl w:ilvl="0" w:tplc="4E06CE1A">
      <w:start w:val="1"/>
      <w:numFmt w:val="bullet"/>
      <w:lvlText w:val="–"/>
      <w:lvlJc w:val="left"/>
      <w:pPr>
        <w:ind w:left="144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722F57"/>
    <w:multiLevelType w:val="hybridMultilevel"/>
    <w:tmpl w:val="32042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6449C"/>
    <w:multiLevelType w:val="hybridMultilevel"/>
    <w:tmpl w:val="D0DAD86E"/>
    <w:lvl w:ilvl="0" w:tplc="472E2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87EDA"/>
    <w:multiLevelType w:val="multilevel"/>
    <w:tmpl w:val="ACBC2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CE3FDE"/>
    <w:multiLevelType w:val="hybridMultilevel"/>
    <w:tmpl w:val="AD922B5E"/>
    <w:lvl w:ilvl="0" w:tplc="472E2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90485"/>
    <w:multiLevelType w:val="multilevel"/>
    <w:tmpl w:val="3DF8E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FC32E7"/>
    <w:multiLevelType w:val="hybridMultilevel"/>
    <w:tmpl w:val="F3441D26"/>
    <w:lvl w:ilvl="0" w:tplc="472E2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1074F"/>
    <w:multiLevelType w:val="multilevel"/>
    <w:tmpl w:val="FEDE1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9773A5"/>
    <w:multiLevelType w:val="hybridMultilevel"/>
    <w:tmpl w:val="C1B4B1B0"/>
    <w:lvl w:ilvl="0" w:tplc="472E2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04C5E"/>
    <w:multiLevelType w:val="multilevel"/>
    <w:tmpl w:val="0784D7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6971E8"/>
    <w:multiLevelType w:val="hybridMultilevel"/>
    <w:tmpl w:val="467C9380"/>
    <w:lvl w:ilvl="0" w:tplc="4E06CE1A">
      <w:start w:val="1"/>
      <w:numFmt w:val="bullet"/>
      <w:lvlText w:val="–"/>
      <w:lvlJc w:val="left"/>
      <w:pPr>
        <w:ind w:left="140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511C6E43"/>
    <w:multiLevelType w:val="hybridMultilevel"/>
    <w:tmpl w:val="2618E888"/>
    <w:lvl w:ilvl="0" w:tplc="4E06CE1A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11160"/>
    <w:multiLevelType w:val="hybridMultilevel"/>
    <w:tmpl w:val="98741A6E"/>
    <w:lvl w:ilvl="0" w:tplc="472E2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62550"/>
    <w:multiLevelType w:val="multilevel"/>
    <w:tmpl w:val="33781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8C03D7"/>
    <w:multiLevelType w:val="hybridMultilevel"/>
    <w:tmpl w:val="630AE906"/>
    <w:lvl w:ilvl="0" w:tplc="472E2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C4653"/>
    <w:multiLevelType w:val="hybridMultilevel"/>
    <w:tmpl w:val="66EC04D8"/>
    <w:lvl w:ilvl="0" w:tplc="472E2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68684B"/>
    <w:multiLevelType w:val="hybridMultilevel"/>
    <w:tmpl w:val="C4185CFE"/>
    <w:lvl w:ilvl="0" w:tplc="4E06CE1A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67C41"/>
    <w:multiLevelType w:val="hybridMultilevel"/>
    <w:tmpl w:val="492A2DA2"/>
    <w:lvl w:ilvl="0" w:tplc="4E06CE1A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80D24"/>
    <w:multiLevelType w:val="hybridMultilevel"/>
    <w:tmpl w:val="74EAA490"/>
    <w:lvl w:ilvl="0" w:tplc="472E2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D3CDD"/>
    <w:multiLevelType w:val="hybridMultilevel"/>
    <w:tmpl w:val="3CD41BEC"/>
    <w:lvl w:ilvl="0" w:tplc="472E2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E510AE"/>
    <w:multiLevelType w:val="hybridMultilevel"/>
    <w:tmpl w:val="252A0206"/>
    <w:lvl w:ilvl="0" w:tplc="472E2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958128">
    <w:abstractNumId w:val="7"/>
  </w:num>
  <w:num w:numId="2" w16cid:durableId="2081783062">
    <w:abstractNumId w:val="7"/>
  </w:num>
  <w:num w:numId="3" w16cid:durableId="321741471">
    <w:abstractNumId w:val="0"/>
  </w:num>
  <w:num w:numId="4" w16cid:durableId="323244371">
    <w:abstractNumId w:val="30"/>
  </w:num>
  <w:num w:numId="5" w16cid:durableId="260577078">
    <w:abstractNumId w:val="12"/>
  </w:num>
  <w:num w:numId="6" w16cid:durableId="666709977">
    <w:abstractNumId w:val="29"/>
  </w:num>
  <w:num w:numId="7" w16cid:durableId="576020194">
    <w:abstractNumId w:val="22"/>
  </w:num>
  <w:num w:numId="8" w16cid:durableId="1808161892">
    <w:abstractNumId w:val="4"/>
  </w:num>
  <w:num w:numId="9" w16cid:durableId="957024756">
    <w:abstractNumId w:val="18"/>
  </w:num>
  <w:num w:numId="10" w16cid:durableId="685601174">
    <w:abstractNumId w:val="25"/>
  </w:num>
  <w:num w:numId="11" w16cid:durableId="1072433030">
    <w:abstractNumId w:val="1"/>
  </w:num>
  <w:num w:numId="12" w16cid:durableId="715471391">
    <w:abstractNumId w:val="16"/>
  </w:num>
  <w:num w:numId="13" w16cid:durableId="1255743333">
    <w:abstractNumId w:val="14"/>
  </w:num>
  <w:num w:numId="14" w16cid:durableId="624312642">
    <w:abstractNumId w:val="5"/>
  </w:num>
  <w:num w:numId="15" w16cid:durableId="106432881">
    <w:abstractNumId w:val="8"/>
  </w:num>
  <w:num w:numId="16" w16cid:durableId="1177772669">
    <w:abstractNumId w:val="24"/>
  </w:num>
  <w:num w:numId="17" w16cid:durableId="4208661">
    <w:abstractNumId w:val="17"/>
  </w:num>
  <w:num w:numId="18" w16cid:durableId="209001249">
    <w:abstractNumId w:val="15"/>
  </w:num>
  <w:num w:numId="19" w16cid:durableId="1085684882">
    <w:abstractNumId w:val="13"/>
  </w:num>
  <w:num w:numId="20" w16cid:durableId="1977760500">
    <w:abstractNumId w:val="6"/>
  </w:num>
  <w:num w:numId="21" w16cid:durableId="620109460">
    <w:abstractNumId w:val="26"/>
  </w:num>
  <w:num w:numId="22" w16cid:durableId="1971593722">
    <w:abstractNumId w:val="10"/>
  </w:num>
  <w:num w:numId="23" w16cid:durableId="1970551851">
    <w:abstractNumId w:val="3"/>
  </w:num>
  <w:num w:numId="24" w16cid:durableId="1421488824">
    <w:abstractNumId w:val="28"/>
  </w:num>
  <w:num w:numId="25" w16cid:durableId="1857767487">
    <w:abstractNumId w:val="23"/>
  </w:num>
  <w:num w:numId="26" w16cid:durableId="1919247064">
    <w:abstractNumId w:val="19"/>
  </w:num>
  <w:num w:numId="27" w16cid:durableId="455828860">
    <w:abstractNumId w:val="27"/>
  </w:num>
  <w:num w:numId="28" w16cid:durableId="1826429491">
    <w:abstractNumId w:val="2"/>
  </w:num>
  <w:num w:numId="29" w16cid:durableId="254167449">
    <w:abstractNumId w:val="21"/>
  </w:num>
  <w:num w:numId="30" w16cid:durableId="1945923219">
    <w:abstractNumId w:val="20"/>
  </w:num>
  <w:num w:numId="31" w16cid:durableId="74977419">
    <w:abstractNumId w:val="9"/>
  </w:num>
  <w:num w:numId="32" w16cid:durableId="5075999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F60"/>
    <w:rsid w:val="000278DF"/>
    <w:rsid w:val="0004088A"/>
    <w:rsid w:val="00060D91"/>
    <w:rsid w:val="00060EC8"/>
    <w:rsid w:val="000B4BF6"/>
    <w:rsid w:val="000C7D8E"/>
    <w:rsid w:val="00182ED9"/>
    <w:rsid w:val="00232909"/>
    <w:rsid w:val="002552C1"/>
    <w:rsid w:val="002608D1"/>
    <w:rsid w:val="00265FA3"/>
    <w:rsid w:val="00276A9D"/>
    <w:rsid w:val="002B03AA"/>
    <w:rsid w:val="002B6982"/>
    <w:rsid w:val="003801E4"/>
    <w:rsid w:val="00421388"/>
    <w:rsid w:val="00443C0B"/>
    <w:rsid w:val="00476280"/>
    <w:rsid w:val="0049038A"/>
    <w:rsid w:val="0049636E"/>
    <w:rsid w:val="004A1738"/>
    <w:rsid w:val="004D64EE"/>
    <w:rsid w:val="00503371"/>
    <w:rsid w:val="00534825"/>
    <w:rsid w:val="006175AE"/>
    <w:rsid w:val="006556DF"/>
    <w:rsid w:val="006632FE"/>
    <w:rsid w:val="0067018D"/>
    <w:rsid w:val="006B11FA"/>
    <w:rsid w:val="006E0406"/>
    <w:rsid w:val="006E4AAD"/>
    <w:rsid w:val="006F1D80"/>
    <w:rsid w:val="007066EB"/>
    <w:rsid w:val="00766BFC"/>
    <w:rsid w:val="00766F60"/>
    <w:rsid w:val="00770557"/>
    <w:rsid w:val="007B0087"/>
    <w:rsid w:val="007C732F"/>
    <w:rsid w:val="00827EC8"/>
    <w:rsid w:val="00852114"/>
    <w:rsid w:val="00884102"/>
    <w:rsid w:val="00895C11"/>
    <w:rsid w:val="00970081"/>
    <w:rsid w:val="00991AF3"/>
    <w:rsid w:val="009E36F5"/>
    <w:rsid w:val="00A030B0"/>
    <w:rsid w:val="00A33F5E"/>
    <w:rsid w:val="00A44975"/>
    <w:rsid w:val="00AA3C92"/>
    <w:rsid w:val="00AF1931"/>
    <w:rsid w:val="00B53F16"/>
    <w:rsid w:val="00BE2BE2"/>
    <w:rsid w:val="00C03A7F"/>
    <w:rsid w:val="00C97AFC"/>
    <w:rsid w:val="00D411AD"/>
    <w:rsid w:val="00DA27CC"/>
    <w:rsid w:val="00DB23DF"/>
    <w:rsid w:val="00DD6815"/>
    <w:rsid w:val="00E35586"/>
    <w:rsid w:val="00E92DCE"/>
    <w:rsid w:val="00E95BF5"/>
    <w:rsid w:val="00F057C6"/>
    <w:rsid w:val="00F22FB2"/>
    <w:rsid w:val="00F41AEB"/>
    <w:rsid w:val="00FC3A2B"/>
    <w:rsid w:val="00FD43CC"/>
    <w:rsid w:val="00FF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5919"/>
  <w15:chartTrackingRefBased/>
  <w15:docId w15:val="{E149E6EC-72A3-4F90-B060-8E4105AC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F6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6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seznamu6zvraznn3">
    <w:name w:val="List Table 6 Colorful Accent 3"/>
    <w:basedOn w:val="Normlntabulka"/>
    <w:uiPriority w:val="51"/>
    <w:rsid w:val="00766F6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mkatabulky">
    <w:name w:val="Grid Table Light"/>
    <w:basedOn w:val="Normlntabulka"/>
    <w:uiPriority w:val="40"/>
    <w:rsid w:val="00766F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tavecseseznamem">
    <w:name w:val="List Paragraph"/>
    <w:basedOn w:val="Normln"/>
    <w:uiPriority w:val="34"/>
    <w:qFormat/>
    <w:rsid w:val="00B53F16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6E0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2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2BE2"/>
  </w:style>
  <w:style w:type="paragraph" w:styleId="Zpat">
    <w:name w:val="footer"/>
    <w:basedOn w:val="Normln"/>
    <w:link w:val="ZpatChar"/>
    <w:uiPriority w:val="99"/>
    <w:unhideWhenUsed/>
    <w:rsid w:val="00BE2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2BE2"/>
  </w:style>
  <w:style w:type="character" w:customStyle="1" w:styleId="apple-converted-space">
    <w:name w:val="apple-converted-space"/>
    <w:basedOn w:val="Standardnpsmoodstavce"/>
    <w:rsid w:val="000B4BF6"/>
  </w:style>
  <w:style w:type="character" w:styleId="Hypertextovodkaz">
    <w:name w:val="Hyperlink"/>
    <w:basedOn w:val="Standardnpsmoodstavce"/>
    <w:uiPriority w:val="99"/>
    <w:unhideWhenUsed/>
    <w:rsid w:val="004963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636E"/>
    <w:rPr>
      <w:color w:val="605E5C"/>
      <w:shd w:val="clear" w:color="auto" w:fill="E1DFDD"/>
    </w:rPr>
  </w:style>
  <w:style w:type="paragraph" w:customStyle="1" w:styleId="default">
    <w:name w:val="default"/>
    <w:basedOn w:val="Normln"/>
    <w:rsid w:val="0049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iln">
    <w:name w:val="Strong"/>
    <w:basedOn w:val="Standardnpsmoodstavce"/>
    <w:uiPriority w:val="22"/>
    <w:qFormat/>
    <w:rsid w:val="004963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brovolnictvi.net/akredita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zechaid.cz/jak-se-zapojit/dota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728</Words>
  <Characters>4297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vnitra ČR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Vladimír Nedvdek</cp:lastModifiedBy>
  <cp:revision>4</cp:revision>
  <dcterms:created xsi:type="dcterms:W3CDTF">2023-09-06T09:13:00Z</dcterms:created>
  <dcterms:modified xsi:type="dcterms:W3CDTF">2023-09-06T09:18:00Z</dcterms:modified>
</cp:coreProperties>
</file>