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743B9F6E" w14:textId="3BDCF58A" w:rsidR="00601597" w:rsidRPr="00EE5D2C" w:rsidRDefault="00B0370F" w:rsidP="00B0370F">
      <w:pPr>
        <w:jc w:val="center"/>
        <w:rPr>
          <w:rFonts w:ascii="Georgia" w:hAnsi="Georgia"/>
        </w:rPr>
      </w:pPr>
      <w:r w:rsidRPr="00B502E3">
        <w:rPr>
          <w:rFonts w:ascii="Georgia" w:hAnsi="Georgia"/>
          <w:b/>
          <w:bCs/>
          <w:sz w:val="22"/>
          <w:szCs w:val="22"/>
        </w:rPr>
        <w:t>Posilování kapacit implementačních partnerů ZRS (včetně kapacit a partnerství NNO, aktivit krajů a obcí v prioritních zemích ZRS ČR)</w:t>
      </w:r>
    </w:p>
    <w:p w14:paraId="2E602550" w14:textId="1031D1B0" w:rsidR="00601597" w:rsidRPr="00B0370F" w:rsidRDefault="00B0370F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B0370F">
        <w:rPr>
          <w:rFonts w:ascii="Georgia" w:hAnsi="Georgia"/>
          <w:b/>
          <w:bCs/>
          <w:sz w:val="36"/>
          <w:szCs w:val="36"/>
        </w:rPr>
        <w:t>2024</w:t>
      </w: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lastRenderedPageBreak/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lastRenderedPageBreak/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B0370F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B0370F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B0370F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B0370F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B0370F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B0370F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B0370F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B0370F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B0370F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B0370F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proofErr w:type="spellStart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proofErr w:type="spellEnd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696BFB83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</w:t>
      </w:r>
      <w:r w:rsidR="00CA4F70">
        <w:rPr>
          <w:rStyle w:val="Nadpis2-slovanChar"/>
          <w:b w:val="0"/>
          <w:i/>
          <w:iCs/>
          <w:sz w:val="22"/>
          <w:szCs w:val="22"/>
        </w:rPr>
        <w:t xml:space="preserve"> a</w:t>
      </w:r>
      <w:r w:rsidRPr="00601597">
        <w:rPr>
          <w:rStyle w:val="Nadpis2-slovanChar"/>
          <w:b w:val="0"/>
          <w:i/>
          <w:iCs/>
          <w:sz w:val="22"/>
          <w:szCs w:val="22"/>
        </w:rPr>
        <w:t xml:space="preserve"> jejich kvalita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313F5978" w:rsidR="00A30062" w:rsidRPr="007F74B8" w:rsidRDefault="00B0370F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</w:t>
      </w:r>
      <w:r w:rsidRPr="00964C01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Strategii programu Posilování kapacit implementačních partnerů ZRS (včetně kapacit a partnerství NNO, kapacit platforem, aktivit krajů a obcí v prioritních zemích ZRS ČR) pro období 2023–2025</w:t>
      </w:r>
      <w:r w:rsidR="00A30062"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, </w:t>
      </w:r>
      <w:r w:rsidR="00A30062" w:rsidRPr="00B43D7B">
        <w:rPr>
          <w:rFonts w:ascii="Georgia" w:hAnsi="Georgia"/>
          <w:i/>
          <w:iCs/>
          <w:sz w:val="22"/>
          <w:szCs w:val="22"/>
        </w:rPr>
        <w:t>adekvátní</w:t>
      </w:r>
      <w:r w:rsidR="00A30062"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</w:t>
      </w:r>
      <w:proofErr w:type="spellStart"/>
      <w:r w:rsidR="00A30062" w:rsidRPr="007F74B8">
        <w:rPr>
          <w:rFonts w:ascii="Georgia" w:hAnsi="Georgia"/>
          <w:i/>
          <w:iCs/>
          <w:sz w:val="22"/>
          <w:szCs w:val="22"/>
        </w:rPr>
        <w:t>SDGs</w:t>
      </w:r>
      <w:proofErr w:type="spellEnd"/>
      <w:r w:rsidR="00A30062" w:rsidRPr="007F74B8">
        <w:rPr>
          <w:rFonts w:ascii="Georgia" w:hAnsi="Georgia"/>
          <w:i/>
          <w:iCs/>
          <w:sz w:val="22"/>
          <w:szCs w:val="22"/>
        </w:rPr>
        <w:t>), atd</w:t>
      </w:r>
      <w:r w:rsidR="00A30062"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p w14:paraId="297FEF37" w14:textId="77777777" w:rsidR="00E708C8" w:rsidRDefault="00E708C8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670E4528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principal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significant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 xml:space="preserve">not </w:t>
            </w:r>
            <w:proofErr w:type="spellStart"/>
            <w:r w:rsidRPr="00D54A6A">
              <w:rPr>
                <w:rFonts w:ascii="Georgia" w:hAnsi="Georgia"/>
              </w:rPr>
              <w:t>targeted</w:t>
            </w:r>
            <w:proofErr w:type="spellEnd"/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Principal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Significant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 xml:space="preserve">Not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targeted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65DB4892" w14:textId="77777777" w:rsidR="00E708C8" w:rsidRPr="00E406DC" w:rsidRDefault="00E708C8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7DF631F1" w14:textId="77777777" w:rsidR="00A30062" w:rsidRPr="00EE5D2C" w:rsidRDefault="00A30062" w:rsidP="00E708C8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</w:t>
      </w:r>
      <w:r>
        <w:rPr>
          <w:rFonts w:ascii="Georgia" w:hAnsi="Georgia"/>
          <w:i/>
          <w:sz w:val="22"/>
        </w:rPr>
        <w:lastRenderedPageBreak/>
        <w:t>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3BF191CB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 xml:space="preserve">Návaznost na </w:t>
      </w:r>
      <w:r w:rsidR="00E708C8">
        <w:rPr>
          <w:sz w:val="24"/>
          <w:szCs w:val="24"/>
        </w:rPr>
        <w:t>výchozí stav (</w:t>
      </w:r>
      <w:proofErr w:type="spellStart"/>
      <w:r w:rsidRPr="009201A2">
        <w:rPr>
          <w:sz w:val="24"/>
          <w:szCs w:val="24"/>
        </w:rPr>
        <w:t>baseline</w:t>
      </w:r>
      <w:bookmarkEnd w:id="25"/>
      <w:proofErr w:type="spellEnd"/>
      <w:r w:rsidR="00E708C8">
        <w:rPr>
          <w:sz w:val="24"/>
          <w:szCs w:val="24"/>
        </w:rPr>
        <w:t>)</w:t>
      </w:r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</w:t>
      </w:r>
      <w:proofErr w:type="spellStart"/>
      <w:r w:rsidRPr="00E13566">
        <w:rPr>
          <w:rFonts w:ascii="Georgia" w:hAnsi="Georgia"/>
          <w:i/>
          <w:iCs/>
          <w:sz w:val="22"/>
        </w:rPr>
        <w:t>Specific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(specifické, pro každou měřenou úroveň), </w:t>
      </w:r>
      <w:proofErr w:type="spellStart"/>
      <w:r w:rsidRPr="00E13566">
        <w:rPr>
          <w:rFonts w:ascii="Georgia" w:hAnsi="Georgia"/>
          <w:i/>
          <w:iCs/>
          <w:sz w:val="22"/>
        </w:rPr>
        <w:t>Measurable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(měřitelné), </w:t>
      </w:r>
      <w:proofErr w:type="spellStart"/>
      <w:r w:rsidRPr="00E13566">
        <w:rPr>
          <w:rFonts w:ascii="Georgia" w:hAnsi="Georgia"/>
          <w:i/>
          <w:iCs/>
          <w:sz w:val="22"/>
        </w:rPr>
        <w:t>Achievable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(dostupné s přijatelnými náklady), </w:t>
      </w:r>
      <w:proofErr w:type="spellStart"/>
      <w:r w:rsidRPr="00E13566">
        <w:rPr>
          <w:rFonts w:ascii="Georgia" w:hAnsi="Georgia"/>
          <w:i/>
          <w:iCs/>
          <w:sz w:val="22"/>
        </w:rPr>
        <w:t>Relevant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(relevantní) a Time-</w:t>
      </w:r>
      <w:proofErr w:type="spellStart"/>
      <w:r w:rsidRPr="00E13566">
        <w:rPr>
          <w:rFonts w:ascii="Georgia" w:hAnsi="Georgia"/>
          <w:i/>
          <w:iCs/>
          <w:sz w:val="22"/>
        </w:rPr>
        <w:t>bound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5B3CD4BD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</w:t>
      </w:r>
      <w:r w:rsidRPr="00B43D7B">
        <w:rPr>
          <w:rFonts w:ascii="Georgia" w:hAnsi="Georgia"/>
          <w:i/>
          <w:iCs/>
          <w:sz w:val="22"/>
        </w:rPr>
        <w:t xml:space="preserve">výstupů a </w:t>
      </w:r>
      <w:r w:rsidR="00E406DC" w:rsidRPr="00B43D7B">
        <w:rPr>
          <w:rFonts w:ascii="Georgia" w:hAnsi="Georgia"/>
          <w:i/>
          <w:iCs/>
          <w:sz w:val="22"/>
        </w:rPr>
        <w:t>aktivit jsou</w:t>
      </w:r>
      <w:r w:rsidRPr="00B43D7B">
        <w:rPr>
          <w:rFonts w:ascii="Georgia" w:hAnsi="Georgia"/>
          <w:i/>
          <w:iCs/>
          <w:sz w:val="22"/>
        </w:rPr>
        <w:t xml:space="preserve"> stanoveny dle metody SMART (viz výše) a zároveň jsou</w:t>
      </w:r>
      <w:r w:rsidRPr="00B43D7B">
        <w:rPr>
          <w:rFonts w:ascii="Georgia" w:hAnsi="Georgia" w:cs="TimesNewRomanPSMT"/>
          <w:i/>
          <w:iCs/>
          <w:sz w:val="22"/>
        </w:rPr>
        <w:t xml:space="preserve"> ve shodě s přílohou </w:t>
      </w:r>
      <w:r w:rsidRPr="007D02D1">
        <w:rPr>
          <w:rFonts w:ascii="Georgia" w:hAnsi="Georgia" w:cs="TimesNewRomanPSMT"/>
          <w:i/>
          <w:iCs/>
          <w:sz w:val="22"/>
        </w:rPr>
        <w:t>II Tabulka výstupů</w:t>
      </w:r>
      <w:r w:rsidR="009C0D6D">
        <w:rPr>
          <w:rFonts w:ascii="Georgia" w:hAnsi="Georgia" w:cs="TimesNewRomanPSMT"/>
          <w:i/>
          <w:iCs/>
          <w:sz w:val="22"/>
        </w:rPr>
        <w:t xml:space="preserve"> a</w:t>
      </w:r>
      <w:r>
        <w:rPr>
          <w:rFonts w:ascii="Georgia" w:hAnsi="Georgia" w:cs="TimesNewRomanPSMT"/>
          <w:i/>
          <w:iCs/>
          <w:sz w:val="22"/>
        </w:rPr>
        <w:t xml:space="preserve"> aktivit</w:t>
      </w:r>
      <w:r w:rsidR="003B465E">
        <w:rPr>
          <w:rFonts w:ascii="Georgia" w:hAnsi="Georgia" w:cs="TimesNewRomanPSMT"/>
          <w:i/>
          <w:iCs/>
          <w:sz w:val="22"/>
        </w:rPr>
        <w:t xml:space="preserve">, u víceletých projektů </w:t>
      </w:r>
      <w:r w:rsidR="003B465E" w:rsidRPr="00D85D2B">
        <w:rPr>
          <w:rFonts w:ascii="Georgia" w:hAnsi="Georgia" w:cs="TimesNewRomanPSMT"/>
          <w:i/>
          <w:iCs/>
          <w:sz w:val="22"/>
        </w:rPr>
        <w:t>s přílohou IV Matice logického rámce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47BA4481" w:rsidR="00A30062" w:rsidRPr="008626C9" w:rsidRDefault="003B465E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>
        <w:rPr>
          <w:rFonts w:ascii="Georgia" w:hAnsi="Georgia" w:cs="TimesNewRomanPSMT"/>
          <w:i/>
          <w:iCs/>
          <w:sz w:val="22"/>
          <w:szCs w:val="22"/>
        </w:rPr>
        <w:t>K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aždá jednotlivá aktivita musí být opatřena </w:t>
      </w:r>
      <w:r w:rsidR="00A30062"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="00A30062"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="00A30062"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200BE590" w:rsidR="00B13A0B" w:rsidRDefault="00B13A0B">
      <w:pPr>
        <w:suppressAutoHyphens w:val="0"/>
        <w:rPr>
          <w:rFonts w:ascii="Georgia" w:hAnsi="Georgia" w:cs="TimesNewRomanPSMT"/>
          <w:i/>
          <w:sz w:val="22"/>
        </w:rPr>
      </w:pPr>
      <w:r>
        <w:rPr>
          <w:rFonts w:ascii="Georgia" w:hAnsi="Georgia" w:cs="TimesNewRomanPSMT"/>
          <w:i/>
          <w:sz w:val="22"/>
        </w:rPr>
        <w:br w:type="page"/>
      </w: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lastRenderedPageBreak/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6872F0F1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 xml:space="preserve">Best </w:t>
      </w:r>
      <w:proofErr w:type="spellStart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practice</w:t>
      </w:r>
      <w:bookmarkEnd w:id="39"/>
      <w:proofErr w:type="spellEnd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09F469B9" w14:textId="43570439" w:rsidR="00B13A0B" w:rsidRDefault="00B13A0B">
      <w:pPr>
        <w:suppressAutoHyphens w:val="0"/>
        <w:rPr>
          <w:rFonts w:ascii="Georgia" w:hAnsi="Georgia"/>
          <w:color w:val="FF0000"/>
          <w:sz w:val="22"/>
        </w:rPr>
      </w:pPr>
      <w:r>
        <w:rPr>
          <w:rFonts w:ascii="Georgia" w:hAnsi="Georgia"/>
          <w:color w:val="FF0000"/>
          <w:sz w:val="22"/>
        </w:rPr>
        <w:br w:type="page"/>
      </w: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lastRenderedPageBreak/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FC3922E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</w:t>
      </w:r>
      <w:r w:rsidR="003B465E">
        <w:rPr>
          <w:rFonts w:ascii="Georgia" w:hAnsi="Georgia"/>
          <w:i/>
          <w:iCs/>
          <w:sz w:val="22"/>
        </w:rPr>
        <w:t>, mezisektorová spolupráce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</w:t>
            </w:r>
            <w:proofErr w:type="spellStart"/>
            <w:r w:rsidRPr="008626C9">
              <w:rPr>
                <w:rFonts w:ascii="Georgia" w:hAnsi="Georgia"/>
              </w:rPr>
              <w:t>kind</w:t>
            </w:r>
            <w:proofErr w:type="spellEnd"/>
            <w:r w:rsidRPr="008626C9">
              <w:rPr>
                <w:rFonts w:ascii="Georgia" w:hAnsi="Georgia"/>
              </w:rPr>
              <w:t>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5"/>
      <w:bookmarkEnd w:id="56"/>
    </w:p>
    <w:p w14:paraId="4A686057" w14:textId="058E2DFD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8626C9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7"/>
      <w:r w:rsidR="00A30062" w:rsidRPr="008626C9">
        <w:rPr>
          <w:rFonts w:ascii="Georgia" w:hAnsi="Georgia"/>
          <w:b/>
          <w:bCs/>
          <w:sz w:val="22"/>
        </w:rPr>
        <w:t xml:space="preserve"> </w:t>
      </w:r>
      <w:r w:rsidR="00A30062" w:rsidRPr="008626C9">
        <w:rPr>
          <w:rFonts w:ascii="Georgia" w:hAnsi="Georgia"/>
          <w:i/>
          <w:iCs/>
          <w:sz w:val="22"/>
        </w:rPr>
        <w:t>(CV</w:t>
      </w:r>
      <w:r w:rsidR="003B465E">
        <w:rPr>
          <w:rFonts w:ascii="Georgia" w:hAnsi="Georgia"/>
          <w:i/>
          <w:iCs/>
          <w:sz w:val="22"/>
        </w:rPr>
        <w:t>)</w:t>
      </w:r>
      <w:r w:rsidR="008626C9">
        <w:rPr>
          <w:rFonts w:ascii="Georgia" w:hAnsi="Georgia"/>
          <w:i/>
          <w:iCs/>
          <w:sz w:val="22"/>
        </w:rPr>
        <w:t xml:space="preserve"> </w:t>
      </w:r>
    </w:p>
    <w:p w14:paraId="6760CEB2" w14:textId="77777777" w:rsidR="00A30062" w:rsidRPr="00EE5D2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2C39" w14:textId="77777777" w:rsidR="00341437" w:rsidRDefault="00341437">
      <w:pPr>
        <w:rPr>
          <w:rFonts w:hint="eastAsia"/>
        </w:rPr>
      </w:pPr>
      <w:r>
        <w:separator/>
      </w:r>
    </w:p>
  </w:endnote>
  <w:endnote w:type="continuationSeparator" w:id="0">
    <w:p w14:paraId="60CEB6D2" w14:textId="77777777" w:rsidR="00341437" w:rsidRDefault="0034143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2688D9D2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</w:t>
    </w:r>
    <w:r w:rsidR="001F4C47">
      <w:rPr>
        <w:sz w:val="16"/>
        <w:szCs w:val="16"/>
      </w:rPr>
      <w:t>2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1A66" w14:textId="77777777" w:rsidR="00341437" w:rsidRDefault="0034143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43851A0" w14:textId="77777777" w:rsidR="00341437" w:rsidRDefault="00341437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1F4C47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65E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B46BA"/>
    <w:rsid w:val="009C0D6D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0370F"/>
    <w:rsid w:val="00B1290A"/>
    <w:rsid w:val="00B13A0B"/>
    <w:rsid w:val="00B20D2C"/>
    <w:rsid w:val="00B223C8"/>
    <w:rsid w:val="00B235DA"/>
    <w:rsid w:val="00B363FE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27A5"/>
    <w:rsid w:val="00BB4A2D"/>
    <w:rsid w:val="00BB55AE"/>
    <w:rsid w:val="00BB7054"/>
    <w:rsid w:val="00BC1946"/>
    <w:rsid w:val="00BD00AD"/>
    <w:rsid w:val="00BE3D8F"/>
    <w:rsid w:val="00BE71C1"/>
    <w:rsid w:val="00BE7B36"/>
    <w:rsid w:val="00BF0DFE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A4F70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8C8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1766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Vladimír Nedvídek</cp:lastModifiedBy>
  <cp:revision>3</cp:revision>
  <cp:lastPrinted>2022-02-22T12:52:00Z</cp:lastPrinted>
  <dcterms:created xsi:type="dcterms:W3CDTF">2023-09-26T05:26:00Z</dcterms:created>
  <dcterms:modified xsi:type="dcterms:W3CDTF">2023-09-27T09:34:00Z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