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FD8B" w14:textId="77777777" w:rsidR="00766F60" w:rsidRPr="007E0758" w:rsidRDefault="00766F60" w:rsidP="009815FA">
      <w:pPr>
        <w:spacing w:after="0" w:line="240" w:lineRule="auto"/>
        <w:jc w:val="center"/>
        <w:rPr>
          <w:rFonts w:cstheme="minorHAnsi"/>
          <w:b/>
          <w:bCs/>
          <w:u w:val="single"/>
        </w:rPr>
      </w:pPr>
      <w:r w:rsidRPr="007E0758">
        <w:rPr>
          <w:rFonts w:cstheme="minorHAnsi"/>
          <w:b/>
          <w:bCs/>
          <w:u w:val="single"/>
        </w:rPr>
        <w:t>Často kladené dotazy</w:t>
      </w:r>
    </w:p>
    <w:p w14:paraId="66040163" w14:textId="2651A30B" w:rsidR="00421388" w:rsidRPr="007E0758" w:rsidRDefault="00766F60" w:rsidP="009815FA">
      <w:pPr>
        <w:spacing w:after="0" w:line="240" w:lineRule="auto"/>
        <w:jc w:val="center"/>
        <w:rPr>
          <w:rFonts w:cstheme="minorHAnsi"/>
          <w:u w:val="single"/>
        </w:rPr>
      </w:pPr>
      <w:r w:rsidRPr="007E0758">
        <w:rPr>
          <w:rFonts w:cstheme="minorHAnsi"/>
          <w:u w:val="single"/>
        </w:rPr>
        <w:t xml:space="preserve">Výzva </w:t>
      </w:r>
      <w:r w:rsidR="00D411AD" w:rsidRPr="007E0758">
        <w:rPr>
          <w:rFonts w:cstheme="minorHAnsi"/>
          <w:u w:val="single"/>
        </w:rPr>
        <w:t>„</w:t>
      </w:r>
      <w:r w:rsidRPr="007E0758">
        <w:rPr>
          <w:rFonts w:cstheme="minorHAnsi"/>
          <w:u w:val="single"/>
        </w:rPr>
        <w:t>Globální vzdělávání a osvěta veřejnosti</w:t>
      </w:r>
      <w:r w:rsidR="00D411AD" w:rsidRPr="007E0758">
        <w:rPr>
          <w:rFonts w:cstheme="minorHAnsi"/>
          <w:u w:val="single"/>
        </w:rPr>
        <w:t>“</w:t>
      </w:r>
      <w:r w:rsidR="00421388" w:rsidRPr="007E0758">
        <w:rPr>
          <w:rFonts w:cstheme="minorHAnsi"/>
          <w:u w:val="single"/>
        </w:rPr>
        <w:t xml:space="preserve"> </w:t>
      </w:r>
      <w:r w:rsidRPr="007E0758">
        <w:rPr>
          <w:rFonts w:cstheme="minorHAnsi"/>
          <w:u w:val="single"/>
        </w:rPr>
        <w:t>pro rok</w:t>
      </w:r>
      <w:r w:rsidR="002019E3" w:rsidRPr="007E0758">
        <w:rPr>
          <w:rFonts w:cstheme="minorHAnsi"/>
          <w:u w:val="single"/>
        </w:rPr>
        <w:t>y</w:t>
      </w:r>
      <w:r w:rsidRPr="007E0758">
        <w:rPr>
          <w:rFonts w:cstheme="minorHAnsi"/>
          <w:u w:val="single"/>
        </w:rPr>
        <w:t xml:space="preserve"> </w:t>
      </w:r>
      <w:r w:rsidR="002019E3" w:rsidRPr="007E0758">
        <w:rPr>
          <w:rFonts w:cstheme="minorHAnsi"/>
          <w:u w:val="single"/>
        </w:rPr>
        <w:t>2023-</w:t>
      </w:r>
      <w:r w:rsidRPr="007E0758">
        <w:rPr>
          <w:rFonts w:cstheme="minorHAnsi"/>
          <w:u w:val="single"/>
        </w:rPr>
        <w:t>202</w:t>
      </w:r>
      <w:r w:rsidR="002019E3" w:rsidRPr="007E0758">
        <w:rPr>
          <w:rFonts w:cstheme="minorHAnsi"/>
          <w:u w:val="single"/>
        </w:rPr>
        <w:t>4</w:t>
      </w:r>
    </w:p>
    <w:tbl>
      <w:tblPr>
        <w:tblStyle w:val="Svtlmkatabulky"/>
        <w:tblW w:w="14170" w:type="dxa"/>
        <w:tblLook w:val="04A0" w:firstRow="1" w:lastRow="0" w:firstColumn="1" w:lastColumn="0" w:noHBand="0" w:noVBand="1"/>
      </w:tblPr>
      <w:tblGrid>
        <w:gridCol w:w="1555"/>
        <w:gridCol w:w="5244"/>
        <w:gridCol w:w="5724"/>
        <w:gridCol w:w="1647"/>
      </w:tblGrid>
      <w:tr w:rsidR="007C732F" w:rsidRPr="007E0758" w14:paraId="66BDD4DB" w14:textId="77777777" w:rsidTr="0049636E">
        <w:tc>
          <w:tcPr>
            <w:tcW w:w="1555" w:type="dxa"/>
          </w:tcPr>
          <w:p w14:paraId="5B99EDAA" w14:textId="322DF2B6" w:rsidR="00766F60" w:rsidRPr="007E0758" w:rsidRDefault="00766F60" w:rsidP="009815FA">
            <w:pPr>
              <w:spacing w:line="240" w:lineRule="auto"/>
              <w:jc w:val="center"/>
              <w:rPr>
                <w:rFonts w:cstheme="minorHAnsi"/>
                <w:b/>
              </w:rPr>
            </w:pPr>
            <w:r w:rsidRPr="007E0758">
              <w:rPr>
                <w:rFonts w:cstheme="minorHAnsi"/>
                <w:b/>
              </w:rPr>
              <w:t xml:space="preserve">Datum </w:t>
            </w:r>
            <w:r w:rsidR="007C732F" w:rsidRPr="007E0758">
              <w:rPr>
                <w:rFonts w:cstheme="minorHAnsi"/>
                <w:b/>
              </w:rPr>
              <w:t xml:space="preserve">podání </w:t>
            </w:r>
            <w:r w:rsidR="00D411AD" w:rsidRPr="007E0758">
              <w:rPr>
                <w:rFonts w:cstheme="minorHAnsi"/>
                <w:b/>
              </w:rPr>
              <w:t>dotazu</w:t>
            </w:r>
          </w:p>
        </w:tc>
        <w:tc>
          <w:tcPr>
            <w:tcW w:w="5244" w:type="dxa"/>
          </w:tcPr>
          <w:p w14:paraId="3B3F7943" w14:textId="77777777" w:rsidR="00766F60" w:rsidRPr="007E0758" w:rsidRDefault="00766F60" w:rsidP="009815FA">
            <w:pPr>
              <w:spacing w:line="240" w:lineRule="auto"/>
              <w:jc w:val="center"/>
              <w:rPr>
                <w:rFonts w:cstheme="minorHAnsi"/>
                <w:b/>
              </w:rPr>
            </w:pPr>
            <w:r w:rsidRPr="007E0758">
              <w:rPr>
                <w:rFonts w:cstheme="minorHAnsi"/>
                <w:b/>
              </w:rPr>
              <w:t>Obsah dotazu</w:t>
            </w:r>
          </w:p>
        </w:tc>
        <w:tc>
          <w:tcPr>
            <w:tcW w:w="5724" w:type="dxa"/>
          </w:tcPr>
          <w:p w14:paraId="0D1BC567" w14:textId="77777777" w:rsidR="00766F60" w:rsidRPr="007E0758" w:rsidRDefault="00766F60" w:rsidP="009815FA">
            <w:pPr>
              <w:spacing w:line="240" w:lineRule="auto"/>
              <w:jc w:val="center"/>
              <w:rPr>
                <w:rFonts w:cstheme="minorHAnsi"/>
                <w:b/>
              </w:rPr>
            </w:pPr>
            <w:r w:rsidRPr="007E0758">
              <w:rPr>
                <w:rFonts w:cstheme="minorHAnsi"/>
                <w:b/>
              </w:rPr>
              <w:t>Obsah odpovědi</w:t>
            </w:r>
          </w:p>
        </w:tc>
        <w:tc>
          <w:tcPr>
            <w:tcW w:w="1647" w:type="dxa"/>
          </w:tcPr>
          <w:p w14:paraId="64DADADC" w14:textId="77777777" w:rsidR="007C732F" w:rsidRPr="007E0758" w:rsidRDefault="00766F60" w:rsidP="009815FA">
            <w:pPr>
              <w:spacing w:line="240" w:lineRule="auto"/>
              <w:jc w:val="center"/>
              <w:rPr>
                <w:rFonts w:cstheme="minorHAnsi"/>
                <w:b/>
              </w:rPr>
            </w:pPr>
            <w:r w:rsidRPr="007E0758">
              <w:rPr>
                <w:rFonts w:cstheme="minorHAnsi"/>
                <w:b/>
              </w:rPr>
              <w:t xml:space="preserve">Datum </w:t>
            </w:r>
            <w:r w:rsidR="007C732F" w:rsidRPr="007E0758">
              <w:rPr>
                <w:rFonts w:cstheme="minorHAnsi"/>
                <w:b/>
              </w:rPr>
              <w:t>podání</w:t>
            </w:r>
          </w:p>
          <w:p w14:paraId="7D70AD85" w14:textId="761A2A6F" w:rsidR="00766F60" w:rsidRPr="007E0758" w:rsidRDefault="00766F60" w:rsidP="009815FA">
            <w:pPr>
              <w:spacing w:line="240" w:lineRule="auto"/>
              <w:jc w:val="center"/>
              <w:rPr>
                <w:rFonts w:cstheme="minorHAnsi"/>
                <w:b/>
              </w:rPr>
            </w:pPr>
            <w:r w:rsidRPr="007E0758">
              <w:rPr>
                <w:rFonts w:cstheme="minorHAnsi"/>
                <w:b/>
              </w:rPr>
              <w:t>odpovědi</w:t>
            </w:r>
          </w:p>
        </w:tc>
      </w:tr>
      <w:tr w:rsidR="00827EC8" w:rsidRPr="007E0758" w14:paraId="138E92C9" w14:textId="77777777" w:rsidTr="0049636E">
        <w:tc>
          <w:tcPr>
            <w:tcW w:w="1555" w:type="dxa"/>
          </w:tcPr>
          <w:p w14:paraId="1B9BB40C" w14:textId="7680106B" w:rsidR="00827EC8" w:rsidRPr="007E0758" w:rsidRDefault="00827EC8" w:rsidP="009815FA">
            <w:pPr>
              <w:spacing w:line="240" w:lineRule="auto"/>
              <w:rPr>
                <w:rFonts w:cstheme="minorHAnsi"/>
              </w:rPr>
            </w:pPr>
            <w:r w:rsidRPr="007E0758">
              <w:rPr>
                <w:rFonts w:cstheme="minorHAnsi"/>
              </w:rPr>
              <w:t>18. 11. 2022</w:t>
            </w:r>
          </w:p>
        </w:tc>
        <w:tc>
          <w:tcPr>
            <w:tcW w:w="5244" w:type="dxa"/>
          </w:tcPr>
          <w:p w14:paraId="03B7372F" w14:textId="446A4150" w:rsidR="00827EC8" w:rsidRPr="007E0758" w:rsidRDefault="00827EC8" w:rsidP="009815FA">
            <w:pPr>
              <w:spacing w:line="240" w:lineRule="auto"/>
              <w:jc w:val="both"/>
              <w:rPr>
                <w:rFonts w:cstheme="minorHAnsi"/>
                <w:color w:val="000000"/>
              </w:rPr>
            </w:pPr>
            <w:r w:rsidRPr="007E0758">
              <w:rPr>
                <w:rFonts w:cstheme="minorHAnsi"/>
                <w:bCs/>
              </w:rPr>
              <w:t>Je možné ve výjimečných případech uznat do přímých nákladů hrazených z dotace</w:t>
            </w:r>
            <w:r w:rsidRPr="007E0758">
              <w:rPr>
                <w:rFonts w:cstheme="minorHAnsi"/>
                <w:b/>
              </w:rPr>
              <w:t xml:space="preserve"> stornopoplatek?</w:t>
            </w:r>
          </w:p>
        </w:tc>
        <w:tc>
          <w:tcPr>
            <w:tcW w:w="5724" w:type="dxa"/>
          </w:tcPr>
          <w:p w14:paraId="18B4B3DA" w14:textId="44E78C08" w:rsidR="00827EC8" w:rsidRPr="007E0758" w:rsidRDefault="00827EC8" w:rsidP="009815FA">
            <w:pPr>
              <w:spacing w:line="240" w:lineRule="auto"/>
              <w:rPr>
                <w:rFonts w:cstheme="minorHAnsi"/>
              </w:rPr>
            </w:pPr>
            <w:r w:rsidRPr="007E0758">
              <w:rPr>
                <w:rFonts w:cstheme="minorHAnsi"/>
                <w:color w:val="000000"/>
              </w:rPr>
              <w:t>Stornopoplatek bohužel není uznatelný náklad, podle přílohy rozhodnutí „Uznatelné náklady“, IV. Kapitola, bod 2-m.</w:t>
            </w:r>
          </w:p>
        </w:tc>
        <w:tc>
          <w:tcPr>
            <w:tcW w:w="1647" w:type="dxa"/>
          </w:tcPr>
          <w:p w14:paraId="3E672638" w14:textId="729DA7E1" w:rsidR="00827EC8" w:rsidRPr="007E0758" w:rsidRDefault="00827EC8" w:rsidP="009815FA">
            <w:pPr>
              <w:spacing w:line="240" w:lineRule="auto"/>
              <w:rPr>
                <w:rFonts w:cstheme="minorHAnsi"/>
              </w:rPr>
            </w:pPr>
            <w:r w:rsidRPr="007E0758">
              <w:rPr>
                <w:rFonts w:cstheme="minorHAnsi"/>
              </w:rPr>
              <w:t>24. 11. 2022</w:t>
            </w:r>
          </w:p>
          <w:p w14:paraId="676472A2" w14:textId="31677E24" w:rsidR="00827EC8" w:rsidRPr="007E0758" w:rsidRDefault="00827EC8" w:rsidP="009815FA">
            <w:pPr>
              <w:spacing w:line="240" w:lineRule="auto"/>
              <w:rPr>
                <w:rFonts w:cstheme="minorHAnsi"/>
              </w:rPr>
            </w:pPr>
            <w:r w:rsidRPr="007E0758">
              <w:rPr>
                <w:rFonts w:cstheme="minorHAnsi"/>
              </w:rPr>
              <w:t>emailem</w:t>
            </w:r>
          </w:p>
        </w:tc>
      </w:tr>
      <w:tr w:rsidR="00827EC8" w:rsidRPr="007E0758" w14:paraId="127C0B06" w14:textId="77777777" w:rsidTr="0049636E">
        <w:tc>
          <w:tcPr>
            <w:tcW w:w="1555" w:type="dxa"/>
          </w:tcPr>
          <w:p w14:paraId="2BA08BC1" w14:textId="463DA566" w:rsidR="00827EC8" w:rsidRPr="007E0758" w:rsidRDefault="00827EC8" w:rsidP="009815FA">
            <w:pPr>
              <w:spacing w:line="240" w:lineRule="auto"/>
              <w:rPr>
                <w:rFonts w:cstheme="minorHAnsi"/>
              </w:rPr>
            </w:pPr>
            <w:r w:rsidRPr="007E0758">
              <w:rPr>
                <w:rFonts w:cstheme="minorHAnsi"/>
              </w:rPr>
              <w:t>26. 11. 2022</w:t>
            </w:r>
          </w:p>
        </w:tc>
        <w:tc>
          <w:tcPr>
            <w:tcW w:w="5244" w:type="dxa"/>
          </w:tcPr>
          <w:p w14:paraId="491E3B96" w14:textId="7844BC33" w:rsidR="00827EC8" w:rsidRPr="007E0758" w:rsidRDefault="00827EC8" w:rsidP="009815FA">
            <w:pPr>
              <w:spacing w:line="240" w:lineRule="auto"/>
              <w:rPr>
                <w:rFonts w:cstheme="minorHAnsi"/>
                <w:b/>
                <w:bCs/>
                <w:color w:val="000000"/>
              </w:rPr>
            </w:pPr>
            <w:r w:rsidRPr="007E0758">
              <w:rPr>
                <w:rFonts w:cstheme="minorHAnsi"/>
                <w:b/>
                <w:bCs/>
                <w:color w:val="000000"/>
              </w:rPr>
              <w:t>Nový formulář Osnovy nahrazuje původní formát projektového dokumentu? Projektový dokument již není povinnou součástí žádosti? Jaký je předpokládaný rozsah Osnovy projektu?</w:t>
            </w:r>
          </w:p>
        </w:tc>
        <w:tc>
          <w:tcPr>
            <w:tcW w:w="5724" w:type="dxa"/>
          </w:tcPr>
          <w:p w14:paraId="27E0C67B" w14:textId="33703423" w:rsidR="00827EC8" w:rsidRPr="007E0758" w:rsidRDefault="00827EC8" w:rsidP="009815FA">
            <w:pPr>
              <w:spacing w:line="240" w:lineRule="auto"/>
              <w:rPr>
                <w:rFonts w:cstheme="minorHAnsi"/>
                <w:color w:val="000000"/>
              </w:rPr>
            </w:pPr>
            <w:r w:rsidRPr="007E0758">
              <w:rPr>
                <w:rFonts w:cstheme="minorHAnsi"/>
                <w:color w:val="000000"/>
              </w:rPr>
              <w:t>Ano, dokument „Osnova projektu“ nahrazuje „Projektový dokument“. Rozsah je žádoucí koncipovat tak, aby byly adekvátně popsány všechny kapitoly a subkapitoly.</w:t>
            </w:r>
          </w:p>
        </w:tc>
        <w:tc>
          <w:tcPr>
            <w:tcW w:w="1647" w:type="dxa"/>
          </w:tcPr>
          <w:p w14:paraId="752B201E" w14:textId="6726BA16" w:rsidR="00827EC8" w:rsidRPr="007E0758" w:rsidRDefault="00827EC8" w:rsidP="009815FA">
            <w:pPr>
              <w:spacing w:line="240" w:lineRule="auto"/>
              <w:rPr>
                <w:rFonts w:cstheme="minorHAnsi"/>
              </w:rPr>
            </w:pPr>
            <w:r w:rsidRPr="007E0758">
              <w:rPr>
                <w:rFonts w:cstheme="minorHAnsi"/>
              </w:rPr>
              <w:t>5. 12. 2022</w:t>
            </w:r>
          </w:p>
        </w:tc>
      </w:tr>
      <w:tr w:rsidR="00827EC8" w:rsidRPr="007E0758" w14:paraId="4D8B209F" w14:textId="77777777" w:rsidTr="0049636E">
        <w:tc>
          <w:tcPr>
            <w:tcW w:w="1555" w:type="dxa"/>
          </w:tcPr>
          <w:p w14:paraId="5FA1EC01" w14:textId="5C9E1255" w:rsidR="00827EC8" w:rsidRPr="007E0758" w:rsidRDefault="00827EC8" w:rsidP="009815FA">
            <w:pPr>
              <w:spacing w:line="240" w:lineRule="auto"/>
              <w:rPr>
                <w:rFonts w:cstheme="minorHAnsi"/>
              </w:rPr>
            </w:pPr>
            <w:r w:rsidRPr="007E0758">
              <w:rPr>
                <w:rFonts w:cstheme="minorHAnsi"/>
              </w:rPr>
              <w:t>1. 12. 2022</w:t>
            </w:r>
          </w:p>
        </w:tc>
        <w:tc>
          <w:tcPr>
            <w:tcW w:w="5244" w:type="dxa"/>
          </w:tcPr>
          <w:p w14:paraId="14650EF5" w14:textId="535E163D" w:rsidR="00827EC8" w:rsidRPr="007E0758" w:rsidRDefault="00827EC8" w:rsidP="009815FA">
            <w:pPr>
              <w:spacing w:line="240" w:lineRule="auto"/>
              <w:jc w:val="both"/>
              <w:rPr>
                <w:rFonts w:cstheme="minorHAnsi"/>
                <w:b/>
                <w:bCs/>
                <w:color w:val="000000"/>
              </w:rPr>
            </w:pPr>
            <w:r w:rsidRPr="007E0758">
              <w:rPr>
                <w:rFonts w:cstheme="minorHAnsi"/>
                <w:b/>
                <w:bCs/>
                <w:color w:val="000000"/>
              </w:rPr>
              <w:t>Může žadatel podat žádost pouze na jednu tematickou oblast Globální vzdělávání a Osvěta veřejnosti nebo na obě? Dá se v projektu obojí kombinovat?</w:t>
            </w:r>
          </w:p>
        </w:tc>
        <w:tc>
          <w:tcPr>
            <w:tcW w:w="5724" w:type="dxa"/>
          </w:tcPr>
          <w:p w14:paraId="669E90C3" w14:textId="55D347FE" w:rsidR="00827EC8" w:rsidRPr="007E0758" w:rsidRDefault="00827EC8" w:rsidP="009815FA">
            <w:pPr>
              <w:spacing w:line="240" w:lineRule="auto"/>
              <w:jc w:val="both"/>
              <w:rPr>
                <w:rFonts w:cstheme="minorHAnsi"/>
                <w:color w:val="000000"/>
              </w:rPr>
            </w:pPr>
            <w:r w:rsidRPr="007E0758">
              <w:rPr>
                <w:rFonts w:cstheme="minorHAnsi"/>
                <w:color w:val="000000"/>
              </w:rPr>
              <w:t xml:space="preserve">Žadatel může podat celkem dvě žádosti, přičemž každá musí být na odlišnou oblast podpory. Obě oblasti podpory je ale možné v projektech kombinovat. </w:t>
            </w:r>
          </w:p>
        </w:tc>
        <w:tc>
          <w:tcPr>
            <w:tcW w:w="1647" w:type="dxa"/>
          </w:tcPr>
          <w:p w14:paraId="3C81961B" w14:textId="77777777" w:rsidR="00827EC8" w:rsidRPr="007E0758" w:rsidRDefault="00827EC8" w:rsidP="009815FA">
            <w:pPr>
              <w:spacing w:line="240" w:lineRule="auto"/>
              <w:rPr>
                <w:rFonts w:cstheme="minorHAnsi"/>
              </w:rPr>
            </w:pPr>
            <w:r w:rsidRPr="007E0758">
              <w:rPr>
                <w:rFonts w:cstheme="minorHAnsi"/>
              </w:rPr>
              <w:t>2. 12. 2022</w:t>
            </w:r>
          </w:p>
          <w:p w14:paraId="6C247436" w14:textId="6F3230BD" w:rsidR="00827EC8" w:rsidRPr="007E0758" w:rsidRDefault="00827EC8" w:rsidP="009815FA">
            <w:pPr>
              <w:spacing w:line="240" w:lineRule="auto"/>
              <w:rPr>
                <w:rFonts w:cstheme="minorHAnsi"/>
              </w:rPr>
            </w:pPr>
            <w:r w:rsidRPr="007E0758">
              <w:rPr>
                <w:rFonts w:cstheme="minorHAnsi"/>
              </w:rPr>
              <w:t>emailem</w:t>
            </w:r>
          </w:p>
        </w:tc>
      </w:tr>
      <w:tr w:rsidR="00827EC8" w:rsidRPr="007E0758" w14:paraId="749CE6AE" w14:textId="77777777" w:rsidTr="0049636E">
        <w:tc>
          <w:tcPr>
            <w:tcW w:w="1555" w:type="dxa"/>
          </w:tcPr>
          <w:p w14:paraId="37A604B4" w14:textId="623D277F" w:rsidR="00827EC8" w:rsidRPr="007E0758" w:rsidRDefault="00827EC8" w:rsidP="009815FA">
            <w:pPr>
              <w:spacing w:line="240" w:lineRule="auto"/>
              <w:rPr>
                <w:rFonts w:cstheme="minorHAnsi"/>
              </w:rPr>
            </w:pPr>
            <w:r w:rsidRPr="007E0758">
              <w:rPr>
                <w:rFonts w:cstheme="minorHAnsi"/>
              </w:rPr>
              <w:t>5. 12. 2022</w:t>
            </w:r>
          </w:p>
        </w:tc>
        <w:tc>
          <w:tcPr>
            <w:tcW w:w="5244" w:type="dxa"/>
          </w:tcPr>
          <w:p w14:paraId="770F3518" w14:textId="4E3022A2" w:rsidR="00827EC8" w:rsidRPr="007E0758" w:rsidRDefault="00827EC8" w:rsidP="009815FA">
            <w:pPr>
              <w:spacing w:line="240" w:lineRule="auto"/>
              <w:rPr>
                <w:rFonts w:cstheme="minorHAnsi"/>
                <w:b/>
                <w:bCs/>
                <w:color w:val="000000"/>
              </w:rPr>
            </w:pPr>
            <w:r w:rsidRPr="007E0758">
              <w:rPr>
                <w:rFonts w:cstheme="minorHAnsi"/>
                <w:b/>
                <w:bCs/>
                <w:color w:val="000000"/>
              </w:rPr>
              <w:t xml:space="preserve">V případě víceletých projektů má žadatel podávat formuláře </w:t>
            </w:r>
            <w:r w:rsidRPr="007E0758">
              <w:rPr>
                <w:rFonts w:cstheme="minorHAnsi"/>
                <w:color w:val="000000"/>
              </w:rPr>
              <w:t>(např. rozpočet, tabulka výstupů a aktivit)</w:t>
            </w:r>
            <w:r w:rsidRPr="007E0758">
              <w:rPr>
                <w:rFonts w:cstheme="minorHAnsi"/>
                <w:b/>
                <w:bCs/>
                <w:color w:val="000000"/>
              </w:rPr>
              <w:t xml:space="preserve"> rozdělené na jednotlivé roky </w:t>
            </w:r>
            <w:r w:rsidRPr="007E0758">
              <w:rPr>
                <w:rFonts w:cstheme="minorHAnsi"/>
                <w:color w:val="000000"/>
              </w:rPr>
              <w:t>(2023 a 2024 zvlášť),</w:t>
            </w:r>
            <w:r w:rsidRPr="007E0758">
              <w:rPr>
                <w:rFonts w:cstheme="minorHAnsi"/>
                <w:b/>
                <w:bCs/>
                <w:color w:val="000000"/>
              </w:rPr>
              <w:t xml:space="preserve"> nebo celkový rozpočet (rok 2023+2024) </w:t>
            </w:r>
            <w:r w:rsidRPr="007E0758">
              <w:rPr>
                <w:rFonts w:cstheme="minorHAnsi"/>
                <w:color w:val="000000"/>
              </w:rPr>
              <w:t>a pak v samostatných listech na rok 2023 zvlášť a 2024 zvlášť?</w:t>
            </w:r>
          </w:p>
        </w:tc>
        <w:tc>
          <w:tcPr>
            <w:tcW w:w="5724" w:type="dxa"/>
          </w:tcPr>
          <w:p w14:paraId="1D74D368" w14:textId="3EA25E59" w:rsidR="00827EC8" w:rsidRPr="007E0758" w:rsidRDefault="00827EC8" w:rsidP="009815FA">
            <w:pPr>
              <w:spacing w:line="240" w:lineRule="auto"/>
              <w:rPr>
                <w:rFonts w:cstheme="minorHAnsi"/>
                <w:color w:val="000000"/>
              </w:rPr>
            </w:pPr>
            <w:r w:rsidRPr="007E0758">
              <w:rPr>
                <w:rFonts w:cstheme="minorHAnsi"/>
                <w:color w:val="000000"/>
              </w:rPr>
              <w:t>Přílohy požadujeme pro každý rok zvlášť. Společné (2023+2024) nedodáváte.</w:t>
            </w:r>
          </w:p>
        </w:tc>
        <w:tc>
          <w:tcPr>
            <w:tcW w:w="1647" w:type="dxa"/>
          </w:tcPr>
          <w:p w14:paraId="03254041" w14:textId="77777777" w:rsidR="00827EC8" w:rsidRPr="007E0758" w:rsidRDefault="00827EC8" w:rsidP="009815FA">
            <w:pPr>
              <w:spacing w:line="240" w:lineRule="auto"/>
              <w:rPr>
                <w:rFonts w:cstheme="minorHAnsi"/>
              </w:rPr>
            </w:pPr>
            <w:r w:rsidRPr="007E0758">
              <w:rPr>
                <w:rFonts w:cstheme="minorHAnsi"/>
              </w:rPr>
              <w:t>6. 12. 2022</w:t>
            </w:r>
          </w:p>
          <w:p w14:paraId="25DEEFA9" w14:textId="471E9EE2" w:rsidR="00827EC8" w:rsidRPr="007E0758" w:rsidRDefault="00827EC8" w:rsidP="009815FA">
            <w:pPr>
              <w:spacing w:line="240" w:lineRule="auto"/>
              <w:rPr>
                <w:rFonts w:cstheme="minorHAnsi"/>
              </w:rPr>
            </w:pPr>
            <w:r w:rsidRPr="007E0758">
              <w:rPr>
                <w:rFonts w:cstheme="minorHAnsi"/>
              </w:rPr>
              <w:t>emailem</w:t>
            </w:r>
          </w:p>
        </w:tc>
      </w:tr>
      <w:tr w:rsidR="00827EC8" w:rsidRPr="007E0758" w14:paraId="22BB7CEE" w14:textId="77777777" w:rsidTr="0049636E">
        <w:tc>
          <w:tcPr>
            <w:tcW w:w="1555" w:type="dxa"/>
          </w:tcPr>
          <w:p w14:paraId="1D2DE12D" w14:textId="64359460" w:rsidR="00827EC8" w:rsidRPr="007E0758" w:rsidRDefault="00827EC8" w:rsidP="009815FA">
            <w:pPr>
              <w:spacing w:line="240" w:lineRule="auto"/>
              <w:rPr>
                <w:rFonts w:cstheme="minorHAnsi"/>
              </w:rPr>
            </w:pPr>
            <w:r w:rsidRPr="007E0758">
              <w:rPr>
                <w:rFonts w:cstheme="minorHAnsi"/>
              </w:rPr>
              <w:t>7. 12. 2022</w:t>
            </w:r>
          </w:p>
        </w:tc>
        <w:tc>
          <w:tcPr>
            <w:tcW w:w="5244" w:type="dxa"/>
          </w:tcPr>
          <w:p w14:paraId="04243472" w14:textId="24026B20" w:rsidR="00827EC8" w:rsidRPr="007E0758" w:rsidRDefault="00827EC8" w:rsidP="009815FA">
            <w:pPr>
              <w:spacing w:line="240" w:lineRule="auto"/>
              <w:rPr>
                <w:rFonts w:cstheme="minorHAnsi"/>
                <w:color w:val="000000" w:themeColor="text1"/>
              </w:rPr>
            </w:pPr>
            <w:r w:rsidRPr="007E0758">
              <w:rPr>
                <w:rFonts w:cstheme="minorHAnsi"/>
                <w:b/>
                <w:bCs/>
                <w:color w:val="000000" w:themeColor="text1"/>
              </w:rPr>
              <w:t>Bylo by pravidlo o průběžné zprávě u dvouletých projektů</w:t>
            </w:r>
            <w:r w:rsidRPr="007E0758">
              <w:rPr>
                <w:rFonts w:cstheme="minorHAnsi"/>
                <w:color w:val="000000" w:themeColor="text1"/>
              </w:rPr>
              <w:t xml:space="preserve"> (povinnost předložit ji nějak do 31. 7. 2023) </w:t>
            </w:r>
            <w:r w:rsidRPr="007E0758">
              <w:rPr>
                <w:rFonts w:cstheme="minorHAnsi"/>
                <w:b/>
                <w:bCs/>
                <w:color w:val="000000" w:themeColor="text1"/>
              </w:rPr>
              <w:t>upraveno v případě projektů, které by v 1. roce</w:t>
            </w:r>
            <w:r w:rsidRPr="007E0758">
              <w:rPr>
                <w:rFonts w:cstheme="minorHAnsi"/>
                <w:color w:val="000000" w:themeColor="text1"/>
              </w:rPr>
              <w:t xml:space="preserve"> </w:t>
            </w:r>
            <w:r w:rsidRPr="007E0758">
              <w:rPr>
                <w:rFonts w:cstheme="minorHAnsi"/>
                <w:b/>
                <w:bCs/>
                <w:color w:val="000000" w:themeColor="text1"/>
              </w:rPr>
              <w:t>(2023) trvaly méně než 12 měsíců (</w:t>
            </w:r>
            <w:r w:rsidRPr="007E0758">
              <w:rPr>
                <w:rFonts w:cstheme="minorHAnsi"/>
                <w:color w:val="000000" w:themeColor="text1"/>
              </w:rPr>
              <w:t>tj. začínaly by např. 1. 6. nebo 1. 8. 2023)? Pokud ano, jak?</w:t>
            </w:r>
            <w:r w:rsidRPr="007E0758">
              <w:rPr>
                <w:rFonts w:cstheme="minorHAnsi"/>
                <w:color w:val="000000" w:themeColor="text1"/>
              </w:rPr>
              <w:br/>
            </w:r>
            <w:r w:rsidRPr="007E0758">
              <w:rPr>
                <w:rFonts w:cstheme="minorHAnsi"/>
                <w:b/>
                <w:bCs/>
                <w:color w:val="000000" w:themeColor="text1"/>
              </w:rPr>
              <w:t>Kde na stránkách ČRA lze najít prezentaci z webináře?</w:t>
            </w:r>
          </w:p>
        </w:tc>
        <w:tc>
          <w:tcPr>
            <w:tcW w:w="5724" w:type="dxa"/>
          </w:tcPr>
          <w:p w14:paraId="66FFAE26" w14:textId="77777777" w:rsidR="00827EC8" w:rsidRPr="007E0758" w:rsidRDefault="00827EC8" w:rsidP="009815FA">
            <w:pPr>
              <w:spacing w:line="240" w:lineRule="auto"/>
              <w:rPr>
                <w:rFonts w:cstheme="minorHAnsi"/>
                <w:color w:val="000000"/>
              </w:rPr>
            </w:pPr>
            <w:r w:rsidRPr="007E0758">
              <w:rPr>
                <w:rFonts w:cstheme="minorHAnsi"/>
                <w:color w:val="000000"/>
              </w:rPr>
              <w:t>Pokud by projekt začínal např. v 6. měsíci, průběžnou zprávu bychom nepožadovali., tj. realizátor by doložil za výrazně zkrácený rok realizace pouze roční zprávu.</w:t>
            </w:r>
          </w:p>
          <w:p w14:paraId="7BFCBC9F" w14:textId="72C3D6CE" w:rsidR="00827EC8" w:rsidRPr="007E0758" w:rsidRDefault="00827EC8" w:rsidP="009815FA">
            <w:pPr>
              <w:spacing w:line="240" w:lineRule="auto"/>
              <w:rPr>
                <w:rFonts w:cstheme="minorHAnsi"/>
                <w:color w:val="000000"/>
              </w:rPr>
            </w:pPr>
            <w:r w:rsidRPr="007E0758">
              <w:rPr>
                <w:rFonts w:cstheme="minorHAnsi"/>
                <w:color w:val="000000"/>
              </w:rPr>
              <w:br/>
            </w:r>
            <w:r w:rsidRPr="007E0758">
              <w:rPr>
                <w:rFonts w:cstheme="minorHAnsi"/>
                <w:color w:val="000000"/>
              </w:rPr>
              <w:br/>
              <w:t xml:space="preserve">Webinář je k nalezení v sekci „Jak se zapojit – Dotace“ </w:t>
            </w:r>
            <w:hyperlink r:id="rId7" w:history="1">
              <w:r w:rsidRPr="007E0758">
                <w:rPr>
                  <w:rStyle w:val="Hypertextovodkaz"/>
                  <w:rFonts w:cstheme="minorHAnsi"/>
                </w:rPr>
                <w:t>zde</w:t>
              </w:r>
            </w:hyperlink>
            <w:r w:rsidRPr="007E0758">
              <w:rPr>
                <w:rFonts w:cstheme="minorHAnsi"/>
                <w:color w:val="000000"/>
              </w:rPr>
              <w:t>.</w:t>
            </w:r>
          </w:p>
        </w:tc>
        <w:tc>
          <w:tcPr>
            <w:tcW w:w="1647" w:type="dxa"/>
          </w:tcPr>
          <w:p w14:paraId="29DD1D58" w14:textId="4805CB48" w:rsidR="00827EC8" w:rsidRPr="007E0758" w:rsidRDefault="00827EC8" w:rsidP="009815FA">
            <w:pPr>
              <w:spacing w:line="240" w:lineRule="auto"/>
              <w:rPr>
                <w:rFonts w:cstheme="minorHAnsi"/>
              </w:rPr>
            </w:pPr>
            <w:r w:rsidRPr="007E0758">
              <w:rPr>
                <w:rFonts w:cstheme="minorHAnsi"/>
              </w:rPr>
              <w:t>12. 12. 2022 emailem</w:t>
            </w:r>
          </w:p>
        </w:tc>
      </w:tr>
      <w:tr w:rsidR="00827EC8" w:rsidRPr="007E0758" w14:paraId="788732F9" w14:textId="77777777" w:rsidTr="0049636E">
        <w:tc>
          <w:tcPr>
            <w:tcW w:w="1555" w:type="dxa"/>
          </w:tcPr>
          <w:p w14:paraId="1ABD1723" w14:textId="239F595B" w:rsidR="00827EC8" w:rsidRPr="007E0758" w:rsidRDefault="00827EC8" w:rsidP="009815FA">
            <w:pPr>
              <w:spacing w:line="240" w:lineRule="auto"/>
              <w:rPr>
                <w:rFonts w:cstheme="minorHAnsi"/>
              </w:rPr>
            </w:pPr>
            <w:r w:rsidRPr="007E0758">
              <w:rPr>
                <w:rFonts w:cstheme="minorHAnsi"/>
              </w:rPr>
              <w:t>7. 12. 2022</w:t>
            </w:r>
          </w:p>
        </w:tc>
        <w:tc>
          <w:tcPr>
            <w:tcW w:w="5244" w:type="dxa"/>
          </w:tcPr>
          <w:p w14:paraId="632D5DF9" w14:textId="348DB5E1" w:rsidR="00827EC8" w:rsidRPr="007E0758" w:rsidRDefault="00827EC8" w:rsidP="009815FA">
            <w:pPr>
              <w:pStyle w:val="Normlnweb"/>
              <w:spacing w:before="0" w:beforeAutospacing="0" w:after="0" w:afterAutospacing="0"/>
              <w:rPr>
                <w:rFonts w:asciiTheme="minorHAnsi" w:hAnsiTheme="minorHAnsi" w:cstheme="minorHAnsi"/>
                <w:color w:val="000000"/>
                <w:sz w:val="22"/>
                <w:szCs w:val="22"/>
              </w:rPr>
            </w:pPr>
            <w:r w:rsidRPr="007E0758">
              <w:rPr>
                <w:rFonts w:asciiTheme="minorHAnsi" w:hAnsiTheme="minorHAnsi" w:cstheme="minorHAnsi"/>
                <w:color w:val="000000"/>
                <w:sz w:val="22"/>
                <w:szCs w:val="22"/>
              </w:rPr>
              <w:t>V dokumentu výzvy se uvádí, že aktivity vytvořené projektem mohou cílit do a) všech krajů (NUTS III) v rámci ČR, b) prioritních rozvojových zemí ZRS ČR: Bosna a Hercegovina, Etiopie, Gruzie, Kambodža, Moldavsko, Zambie.</w:t>
            </w:r>
            <w:r w:rsidRPr="007E0758">
              <w:rPr>
                <w:rFonts w:asciiTheme="minorHAnsi" w:hAnsiTheme="minorHAnsi" w:cstheme="minorHAnsi"/>
                <w:b/>
                <w:bCs/>
                <w:color w:val="000000"/>
                <w:sz w:val="22"/>
                <w:szCs w:val="22"/>
              </w:rPr>
              <w:t xml:space="preserve"> Znamená to tedy, že projekt může být realizován v zemích uvedených v bodě b)? Nebo se to týká jen trilaterálních projektů?</w:t>
            </w:r>
            <w:r w:rsidRPr="007E0758">
              <w:rPr>
                <w:rFonts w:asciiTheme="minorHAnsi" w:hAnsiTheme="minorHAnsi" w:cstheme="minorHAnsi"/>
                <w:color w:val="000000"/>
                <w:sz w:val="22"/>
                <w:szCs w:val="22"/>
              </w:rPr>
              <w:t xml:space="preserve"> Dotaz směřuje i ke vztahu k cílovým skupinám – jedná se o skupiny (děti, veřejnost) žijící v ČR?</w:t>
            </w:r>
          </w:p>
        </w:tc>
        <w:tc>
          <w:tcPr>
            <w:tcW w:w="5724" w:type="dxa"/>
          </w:tcPr>
          <w:p w14:paraId="5E7B0581" w14:textId="561B0D10" w:rsidR="00827EC8" w:rsidRPr="007E0758" w:rsidRDefault="00827EC8" w:rsidP="009815FA">
            <w:pPr>
              <w:spacing w:line="240" w:lineRule="auto"/>
              <w:rPr>
                <w:rFonts w:cstheme="minorHAnsi"/>
                <w:color w:val="000000"/>
              </w:rPr>
            </w:pPr>
            <w:r w:rsidRPr="007E0758">
              <w:rPr>
                <w:rFonts w:cstheme="minorHAnsi"/>
                <w:b/>
                <w:bCs/>
                <w:color w:val="000000"/>
              </w:rPr>
              <w:t>Primární účel výzvy je v ČR</w:t>
            </w:r>
            <w:r w:rsidRPr="007E0758">
              <w:rPr>
                <w:rFonts w:cstheme="minorHAnsi"/>
                <w:color w:val="000000"/>
              </w:rPr>
              <w:t>, nicméně některé aktivity mohou probíhat i v prioritních zemích, pokud je to relevantní v rámci projektové logiky.</w:t>
            </w:r>
          </w:p>
        </w:tc>
        <w:tc>
          <w:tcPr>
            <w:tcW w:w="1647" w:type="dxa"/>
          </w:tcPr>
          <w:p w14:paraId="2CA007C5" w14:textId="77777777" w:rsidR="00827EC8" w:rsidRPr="007E0758" w:rsidRDefault="00827EC8" w:rsidP="009815FA">
            <w:pPr>
              <w:spacing w:line="240" w:lineRule="auto"/>
              <w:rPr>
                <w:rFonts w:cstheme="minorHAnsi"/>
              </w:rPr>
            </w:pPr>
            <w:r w:rsidRPr="007E0758">
              <w:rPr>
                <w:rFonts w:cstheme="minorHAnsi"/>
              </w:rPr>
              <w:t>12. 12. 2022</w:t>
            </w:r>
          </w:p>
          <w:p w14:paraId="308EFCDB" w14:textId="2753BE5D" w:rsidR="00827EC8" w:rsidRPr="007E0758" w:rsidRDefault="00827EC8" w:rsidP="009815FA">
            <w:pPr>
              <w:spacing w:line="240" w:lineRule="auto"/>
              <w:rPr>
                <w:rFonts w:cstheme="minorHAnsi"/>
              </w:rPr>
            </w:pPr>
            <w:r w:rsidRPr="007E0758">
              <w:rPr>
                <w:rFonts w:cstheme="minorHAnsi"/>
              </w:rPr>
              <w:t>emailem</w:t>
            </w:r>
          </w:p>
        </w:tc>
      </w:tr>
      <w:tr w:rsidR="00503371" w:rsidRPr="007E0758" w14:paraId="231434D6" w14:textId="77777777" w:rsidTr="0049636E">
        <w:tc>
          <w:tcPr>
            <w:tcW w:w="1555" w:type="dxa"/>
          </w:tcPr>
          <w:p w14:paraId="6D66F090" w14:textId="08B9C2CD" w:rsidR="00503371" w:rsidRPr="007E0758" w:rsidRDefault="00503371" w:rsidP="009815FA">
            <w:pPr>
              <w:spacing w:line="240" w:lineRule="auto"/>
              <w:rPr>
                <w:rFonts w:cstheme="minorHAnsi"/>
              </w:rPr>
            </w:pPr>
            <w:r w:rsidRPr="007E0758">
              <w:rPr>
                <w:rFonts w:cstheme="minorHAnsi"/>
              </w:rPr>
              <w:lastRenderedPageBreak/>
              <w:t>29. 8. 2023</w:t>
            </w:r>
          </w:p>
        </w:tc>
        <w:tc>
          <w:tcPr>
            <w:tcW w:w="5244" w:type="dxa"/>
          </w:tcPr>
          <w:p w14:paraId="5972DE4E" w14:textId="77777777" w:rsidR="00503371" w:rsidRPr="007E0758" w:rsidRDefault="00503371" w:rsidP="009815FA">
            <w:pPr>
              <w:spacing w:line="240" w:lineRule="auto"/>
              <w:rPr>
                <w:rFonts w:cstheme="minorHAnsi"/>
              </w:rPr>
            </w:pPr>
            <w:r w:rsidRPr="007E0758">
              <w:rPr>
                <w:rFonts w:cstheme="minorHAnsi"/>
              </w:rPr>
              <w:t>…mám dotaz ve vazbě na dobrovolníky, které naše organizace využívá zpravidla z důvodu doplnění částky, kterou se podílíme na kofinancování rozpočtu projektu. </w:t>
            </w:r>
          </w:p>
          <w:p w14:paraId="26C73A24" w14:textId="77777777" w:rsidR="00503371" w:rsidRPr="007E0758" w:rsidRDefault="00503371" w:rsidP="009815FA">
            <w:pPr>
              <w:spacing w:line="240" w:lineRule="auto"/>
              <w:rPr>
                <w:rFonts w:cstheme="minorHAnsi"/>
              </w:rPr>
            </w:pPr>
          </w:p>
          <w:p w14:paraId="440E4ED2" w14:textId="77777777" w:rsidR="00503371" w:rsidRPr="007E0758" w:rsidRDefault="00503371" w:rsidP="009815FA">
            <w:pPr>
              <w:spacing w:line="240" w:lineRule="auto"/>
              <w:rPr>
                <w:rFonts w:cstheme="minorHAnsi"/>
                <w:b/>
                <w:bCs/>
              </w:rPr>
            </w:pPr>
            <w:r w:rsidRPr="007E0758">
              <w:rPr>
                <w:rFonts w:cstheme="minorHAnsi"/>
              </w:rPr>
              <w:t xml:space="preserve">Ve Vašem případě se však situace zdá být poněkud </w:t>
            </w:r>
            <w:proofErr w:type="gramStart"/>
            <w:r w:rsidRPr="007E0758">
              <w:rPr>
                <w:rFonts w:cstheme="minorHAnsi"/>
              </w:rPr>
              <w:t>odlišná</w:t>
            </w:r>
            <w:proofErr w:type="gramEnd"/>
            <w:r w:rsidRPr="007E0758">
              <w:rPr>
                <w:rFonts w:cstheme="minorHAnsi"/>
              </w:rPr>
              <w:t xml:space="preserve"> a to sice na základě textu rozhodnutí o poskytnutí dotace, kde je stanoveno, že: "</w:t>
            </w:r>
            <w:r w:rsidRPr="007E0758">
              <w:rPr>
                <w:rFonts w:cstheme="minorHAnsi"/>
                <w:i/>
                <w:iCs/>
              </w:rPr>
              <w:t>Dobrovolníky si může vykazovat pouze organizace, u které pracují dobrovolníci na základě zákona č. 198/2002 Sb., o dobrovolnické službě a o změně některých zákonů."</w:t>
            </w:r>
            <w:r w:rsidRPr="007E0758">
              <w:rPr>
                <w:rFonts w:cstheme="minorHAnsi"/>
              </w:rPr>
              <w:t xml:space="preserve"> </w:t>
            </w:r>
            <w:r w:rsidRPr="007E0758">
              <w:rPr>
                <w:rFonts w:cstheme="minorHAnsi"/>
                <w:b/>
                <w:bCs/>
              </w:rPr>
              <w:t xml:space="preserve">Znamená to, že my sami musíme být akreditovanou vysílající organizací (dle </w:t>
            </w:r>
            <w:proofErr w:type="spellStart"/>
            <w:r w:rsidRPr="007E0758">
              <w:rPr>
                <w:rFonts w:cstheme="minorHAnsi"/>
                <w:b/>
                <w:bCs/>
              </w:rPr>
              <w:t>parag</w:t>
            </w:r>
            <w:proofErr w:type="spellEnd"/>
            <w:r w:rsidRPr="007E0758">
              <w:rPr>
                <w:rFonts w:cstheme="minorHAnsi"/>
                <w:b/>
                <w:bCs/>
              </w:rPr>
              <w:t xml:space="preserve">. č.4) a/nebo můžeme "zaměstnat" pouze dobrovolníky z takto akreditované </w:t>
            </w:r>
            <w:proofErr w:type="gramStart"/>
            <w:r w:rsidRPr="007E0758">
              <w:rPr>
                <w:rFonts w:cstheme="minorHAnsi"/>
                <w:b/>
                <w:bCs/>
              </w:rPr>
              <w:t>organizace,</w:t>
            </w:r>
            <w:proofErr w:type="gramEnd"/>
            <w:r w:rsidRPr="007E0758">
              <w:rPr>
                <w:rFonts w:cstheme="minorHAnsi"/>
                <w:b/>
                <w:bCs/>
              </w:rPr>
              <w:t xml:space="preserve"> čili, že tuto možnost mohou využít organizace, které jsou v postavení přijímajících organizací podle stejného zákona?</w:t>
            </w:r>
          </w:p>
          <w:p w14:paraId="73F29CA9" w14:textId="77777777" w:rsidR="00503371" w:rsidRPr="007E0758" w:rsidRDefault="00503371" w:rsidP="009815FA">
            <w:pPr>
              <w:spacing w:line="240" w:lineRule="auto"/>
              <w:rPr>
                <w:rFonts w:cstheme="minorHAnsi"/>
              </w:rPr>
            </w:pPr>
          </w:p>
          <w:p w14:paraId="3D70FF73" w14:textId="77777777" w:rsidR="00503371" w:rsidRPr="007E0758" w:rsidRDefault="00503371" w:rsidP="009815FA">
            <w:pPr>
              <w:spacing w:line="240" w:lineRule="auto"/>
              <w:rPr>
                <w:rFonts w:cstheme="minorHAnsi"/>
              </w:rPr>
            </w:pPr>
            <w:r w:rsidRPr="007E0758">
              <w:rPr>
                <w:rFonts w:cstheme="minorHAnsi"/>
                <w:i/>
                <w:iCs/>
              </w:rPr>
              <w:t>§ 4</w:t>
            </w:r>
            <w:r w:rsidRPr="007E0758">
              <w:rPr>
                <w:rFonts w:cstheme="minorHAnsi"/>
                <w:i/>
                <w:iCs/>
              </w:rPr>
              <w:br/>
            </w:r>
            <w:r w:rsidRPr="007E0758">
              <w:rPr>
                <w:rFonts w:cstheme="minorHAnsi"/>
                <w:i/>
                <w:iCs/>
              </w:rPr>
              <w:br/>
              <w:t>(1) Vysílající organizací podle tohoto zákona je veřejně prospěšná právnická osoba se sídlem v České republice, která dobrovolníky vybírá, eviduje, připravuje pro výkon dobrovolnické služby a uzavírá s nimi smlouvy o výkonu dobrovolnické služby za podmínky, že má udělenu akreditaci (§ 6).</w:t>
            </w:r>
          </w:p>
          <w:p w14:paraId="3304A297" w14:textId="77777777" w:rsidR="00503371" w:rsidRPr="007E0758" w:rsidRDefault="00503371" w:rsidP="009815FA">
            <w:pPr>
              <w:spacing w:line="240" w:lineRule="auto"/>
              <w:rPr>
                <w:rFonts w:cstheme="minorHAnsi"/>
              </w:rPr>
            </w:pPr>
          </w:p>
          <w:p w14:paraId="53DE3D17" w14:textId="77777777" w:rsidR="00503371" w:rsidRPr="007E0758" w:rsidRDefault="00503371" w:rsidP="009815FA">
            <w:pPr>
              <w:spacing w:line="240" w:lineRule="auto"/>
              <w:rPr>
                <w:rFonts w:cstheme="minorHAnsi"/>
              </w:rPr>
            </w:pPr>
            <w:r w:rsidRPr="007E0758">
              <w:rPr>
                <w:rFonts w:cstheme="minorHAnsi"/>
                <w:i/>
                <w:iCs/>
              </w:rPr>
              <w:t>§ 6</w:t>
            </w:r>
            <w:r w:rsidRPr="007E0758">
              <w:rPr>
                <w:rFonts w:cstheme="minorHAnsi"/>
                <w:i/>
                <w:iCs/>
              </w:rPr>
              <w:br/>
            </w:r>
            <w:r w:rsidRPr="007E0758">
              <w:rPr>
                <w:rFonts w:cstheme="minorHAnsi"/>
                <w:i/>
                <w:iCs/>
              </w:rPr>
              <w:br/>
              <w:t xml:space="preserve">(1) Vysílající organizaci uděluje akreditaci Ministerstvo vnitra (dále jen "ministerstvo"). Ministerstvo uděluje akreditaci na návrh akreditační komise složené po 1 zástupci Ministerstva zahraničních věcí, Ministerstva školství, mládeže a tělovýchovy, Ministerstva vnitra, </w:t>
            </w:r>
            <w:r w:rsidRPr="007E0758">
              <w:rPr>
                <w:rFonts w:cstheme="minorHAnsi"/>
                <w:i/>
                <w:iCs/>
              </w:rPr>
              <w:lastRenderedPageBreak/>
              <w:t>Ministerstva práce a sociálních věcí, Ministerstva životního prostředí, Ministerstva zdravotnictví, Ministerstva kultury, Ministerstva financí, Rady vlády pro nestátní neziskové organizace; akreditační komise je poradním orgánem ministerstva.</w:t>
            </w:r>
          </w:p>
          <w:p w14:paraId="0FDA8B14" w14:textId="77777777" w:rsidR="00503371" w:rsidRPr="007E0758" w:rsidRDefault="00503371" w:rsidP="009815FA">
            <w:pPr>
              <w:spacing w:line="240" w:lineRule="auto"/>
              <w:rPr>
                <w:rFonts w:cstheme="minorHAnsi"/>
              </w:rPr>
            </w:pPr>
          </w:p>
          <w:p w14:paraId="4E162B12" w14:textId="77777777" w:rsidR="00503371" w:rsidRPr="007E0758" w:rsidRDefault="00503371" w:rsidP="009815FA">
            <w:pPr>
              <w:spacing w:line="240" w:lineRule="auto"/>
              <w:rPr>
                <w:rFonts w:cstheme="minorHAnsi"/>
              </w:rPr>
            </w:pPr>
            <w:r w:rsidRPr="007E0758">
              <w:rPr>
                <w:rFonts w:cstheme="minorHAnsi"/>
              </w:rPr>
              <w:t>Lze se do tohoto systému nějak snadno zapojit, abychom se nemuseli vzdát dobrovolnické práce, resp. musí se naši dobrovolníci registrovat u některé z těchto akreditovaných organizací a uzavřít smlouvy přímo s nimi?</w:t>
            </w:r>
          </w:p>
          <w:p w14:paraId="2127BD40" w14:textId="437F4335" w:rsidR="00503371" w:rsidRPr="007E0758" w:rsidRDefault="00503371" w:rsidP="009815FA">
            <w:pPr>
              <w:pStyle w:val="Normlnweb"/>
              <w:spacing w:before="0" w:beforeAutospacing="0" w:after="0" w:afterAutospacing="0"/>
              <w:rPr>
                <w:rFonts w:asciiTheme="minorHAnsi" w:hAnsiTheme="minorHAnsi" w:cstheme="minorHAnsi"/>
                <w:b/>
                <w:bCs/>
                <w:color w:val="000000"/>
                <w:sz w:val="22"/>
                <w:szCs w:val="22"/>
              </w:rPr>
            </w:pPr>
            <w:r w:rsidRPr="007E0758">
              <w:rPr>
                <w:rFonts w:asciiTheme="minorHAnsi" w:hAnsiTheme="minorHAnsi" w:cstheme="minorHAnsi"/>
                <w:sz w:val="22"/>
                <w:szCs w:val="22"/>
              </w:rPr>
              <w:t>…</w:t>
            </w:r>
          </w:p>
        </w:tc>
        <w:tc>
          <w:tcPr>
            <w:tcW w:w="5724" w:type="dxa"/>
          </w:tcPr>
          <w:p w14:paraId="044210CA" w14:textId="77777777" w:rsidR="00503371" w:rsidRPr="007E0758" w:rsidRDefault="00503371" w:rsidP="009815FA">
            <w:pPr>
              <w:spacing w:line="240" w:lineRule="auto"/>
              <w:rPr>
                <w:rFonts w:cstheme="minorHAnsi"/>
              </w:rPr>
            </w:pPr>
            <w:r w:rsidRPr="007E0758">
              <w:rPr>
                <w:rFonts w:cstheme="minorHAnsi"/>
              </w:rPr>
              <w:lastRenderedPageBreak/>
              <w:t xml:space="preserve">…odpověď na Vaši otázku je ano, tj. </w:t>
            </w:r>
            <w:r w:rsidRPr="007E0758">
              <w:rPr>
                <w:rFonts w:cstheme="minorHAnsi"/>
                <w:b/>
                <w:bCs/>
              </w:rPr>
              <w:t>dobrovolník musí být evidován u vysílací organizace</w:t>
            </w:r>
            <w:r w:rsidRPr="007E0758">
              <w:rPr>
                <w:rFonts w:cstheme="minorHAnsi"/>
              </w:rPr>
              <w:t xml:space="preserve"> dle § 4 odst. 1 předmětného zákona. Tato vysílací organizace musí být akreditována dle § 6 daného zákona. Přijímací organizace pak uzavírá smlouvu s vysílací informací o výkonu dobrovolnické služby.  </w:t>
            </w:r>
          </w:p>
          <w:p w14:paraId="758AC243" w14:textId="77777777" w:rsidR="00503371" w:rsidRPr="007E0758" w:rsidRDefault="00503371" w:rsidP="009815FA">
            <w:pPr>
              <w:spacing w:line="240" w:lineRule="auto"/>
              <w:rPr>
                <w:rFonts w:cstheme="minorHAnsi"/>
              </w:rPr>
            </w:pPr>
            <w:r w:rsidRPr="007E0758">
              <w:rPr>
                <w:rFonts w:cstheme="minorHAnsi"/>
              </w:rPr>
              <w:t>Je také možné, aby byla dobrovolnická činnost vykonávána přímo pro tu vysílací organizaci. Seznam akreditovaných vysílacích organizací naleznete zde:</w:t>
            </w:r>
          </w:p>
          <w:p w14:paraId="674B7CF9" w14:textId="77777777" w:rsidR="00503371" w:rsidRPr="007E0758" w:rsidRDefault="0027664F" w:rsidP="009815FA">
            <w:pPr>
              <w:spacing w:line="240" w:lineRule="auto"/>
              <w:rPr>
                <w:rFonts w:cstheme="minorHAnsi"/>
              </w:rPr>
            </w:pPr>
            <w:hyperlink r:id="rId8" w:history="1">
              <w:r w:rsidR="00503371" w:rsidRPr="007E0758">
                <w:rPr>
                  <w:rFonts w:cstheme="minorHAnsi"/>
                </w:rPr>
                <w:t>https://dobrovolnictvi.net/akreditace/</w:t>
              </w:r>
            </w:hyperlink>
          </w:p>
          <w:p w14:paraId="0C941140" w14:textId="77777777" w:rsidR="00503371" w:rsidRPr="007E0758" w:rsidRDefault="00503371" w:rsidP="009815FA">
            <w:pPr>
              <w:spacing w:line="240" w:lineRule="auto"/>
              <w:rPr>
                <w:rFonts w:cstheme="minorHAnsi"/>
                <w:color w:val="000000"/>
              </w:rPr>
            </w:pPr>
          </w:p>
        </w:tc>
        <w:tc>
          <w:tcPr>
            <w:tcW w:w="1647" w:type="dxa"/>
          </w:tcPr>
          <w:p w14:paraId="2766854A" w14:textId="0B99BDE3" w:rsidR="00503371" w:rsidRPr="007E0758" w:rsidRDefault="00503371" w:rsidP="009815FA">
            <w:pPr>
              <w:spacing w:line="240" w:lineRule="auto"/>
              <w:rPr>
                <w:rFonts w:cstheme="minorHAnsi"/>
              </w:rPr>
            </w:pPr>
            <w:r w:rsidRPr="007E0758">
              <w:rPr>
                <w:rFonts w:cstheme="minorHAnsi"/>
              </w:rPr>
              <w:t>5. 9. 2023</w:t>
            </w:r>
            <w:r w:rsidR="00EA5CE7" w:rsidRPr="007E0758">
              <w:rPr>
                <w:rFonts w:cstheme="minorHAnsi"/>
              </w:rPr>
              <w:t xml:space="preserve"> mailem</w:t>
            </w:r>
          </w:p>
        </w:tc>
      </w:tr>
      <w:tr w:rsidR="00EA5CE7" w:rsidRPr="007E0758" w14:paraId="74651AFE" w14:textId="77777777" w:rsidTr="00EA5CE7">
        <w:trPr>
          <w:trHeight w:val="1356"/>
        </w:trPr>
        <w:tc>
          <w:tcPr>
            <w:tcW w:w="1555" w:type="dxa"/>
          </w:tcPr>
          <w:p w14:paraId="12D7C63D" w14:textId="4F699571" w:rsidR="00EA5CE7" w:rsidRPr="007E0758" w:rsidRDefault="00EA5CE7" w:rsidP="009815FA">
            <w:pPr>
              <w:spacing w:line="240" w:lineRule="auto"/>
              <w:rPr>
                <w:rFonts w:cstheme="minorHAnsi"/>
              </w:rPr>
            </w:pPr>
            <w:r w:rsidRPr="007E0758">
              <w:rPr>
                <w:rFonts w:cstheme="minorHAnsi"/>
              </w:rPr>
              <w:t>15. 9. 2023</w:t>
            </w:r>
          </w:p>
        </w:tc>
        <w:tc>
          <w:tcPr>
            <w:tcW w:w="5244" w:type="dxa"/>
          </w:tcPr>
          <w:p w14:paraId="7ADCC3E9" w14:textId="1F29CF54" w:rsidR="00EA5CE7" w:rsidRPr="007E0758" w:rsidRDefault="00EA5CE7" w:rsidP="009815FA">
            <w:pPr>
              <w:spacing w:line="240" w:lineRule="auto"/>
              <w:rPr>
                <w:rFonts w:cstheme="minorHAnsi"/>
              </w:rPr>
            </w:pPr>
            <w:r w:rsidRPr="007E0758">
              <w:rPr>
                <w:rFonts w:cstheme="minorHAnsi"/>
                <w:b/>
                <w:bCs/>
              </w:rPr>
              <w:t>Lze upravit položky v rozpočtu</w:t>
            </w:r>
            <w:r w:rsidRPr="007E0758">
              <w:rPr>
                <w:rFonts w:cstheme="minorHAnsi"/>
              </w:rPr>
              <w:t xml:space="preserve"> u probíhajícího projektu? Jednalo by se </w:t>
            </w:r>
            <w:r w:rsidR="009470A2" w:rsidRPr="007E0758">
              <w:rPr>
                <w:rFonts w:cstheme="minorHAnsi"/>
              </w:rPr>
              <w:t xml:space="preserve">pouze </w:t>
            </w:r>
            <w:r w:rsidRPr="007E0758">
              <w:rPr>
                <w:rFonts w:cstheme="minorHAnsi"/>
              </w:rPr>
              <w:t>o optimalizaci – sloučení aktivit. Změny by nebyly ani v číslech, ani v jakémkoliv plnění obsahu.</w:t>
            </w:r>
          </w:p>
        </w:tc>
        <w:tc>
          <w:tcPr>
            <w:tcW w:w="5724" w:type="dxa"/>
          </w:tcPr>
          <w:p w14:paraId="42D9E3C1" w14:textId="1D4E0419" w:rsidR="00EA5CE7" w:rsidRPr="007E0758" w:rsidRDefault="00EA5CE7" w:rsidP="009815FA">
            <w:pPr>
              <w:spacing w:line="240" w:lineRule="auto"/>
              <w:rPr>
                <w:rFonts w:cstheme="minorHAnsi"/>
              </w:rPr>
            </w:pPr>
            <w:r w:rsidRPr="007E0758">
              <w:rPr>
                <w:rFonts w:cstheme="minorHAnsi"/>
              </w:rPr>
              <w:t xml:space="preserve">Strukturu rozpočtu lze změnit </w:t>
            </w:r>
            <w:r w:rsidRPr="007E0758">
              <w:rPr>
                <w:rFonts w:cstheme="minorHAnsi"/>
                <w:b/>
                <w:bCs/>
              </w:rPr>
              <w:t>pouze žádostí o změnu</w:t>
            </w:r>
            <w:r w:rsidRPr="007E0758">
              <w:rPr>
                <w:rFonts w:cstheme="minorHAnsi"/>
              </w:rPr>
              <w:t xml:space="preserve"> rozpočtu (do 30. 10.), přestože se jedná pouze o přeskupení/zjednodušení struktury (viz bod 15 Rozhodnutí). </w:t>
            </w:r>
          </w:p>
          <w:p w14:paraId="0254B2DE" w14:textId="77777777" w:rsidR="00EA5CE7" w:rsidRPr="007E0758" w:rsidRDefault="00EA5CE7" w:rsidP="009815FA">
            <w:pPr>
              <w:spacing w:line="240" w:lineRule="auto"/>
              <w:rPr>
                <w:rFonts w:cstheme="minorHAnsi"/>
              </w:rPr>
            </w:pPr>
          </w:p>
        </w:tc>
        <w:tc>
          <w:tcPr>
            <w:tcW w:w="1647" w:type="dxa"/>
          </w:tcPr>
          <w:p w14:paraId="065E8D73" w14:textId="019EB88F" w:rsidR="00EA5CE7" w:rsidRPr="007E0758" w:rsidRDefault="00EA5CE7" w:rsidP="009815FA">
            <w:pPr>
              <w:spacing w:line="240" w:lineRule="auto"/>
              <w:rPr>
                <w:rFonts w:cstheme="minorHAnsi"/>
              </w:rPr>
            </w:pPr>
            <w:r w:rsidRPr="007E0758">
              <w:rPr>
                <w:rFonts w:cstheme="minorHAnsi"/>
              </w:rPr>
              <w:t>21. 9. 2023 mailem</w:t>
            </w:r>
          </w:p>
        </w:tc>
      </w:tr>
      <w:tr w:rsidR="00285D07" w:rsidRPr="007E0758" w14:paraId="46B2F2A8" w14:textId="77777777" w:rsidTr="00EA5CE7">
        <w:trPr>
          <w:trHeight w:val="1356"/>
        </w:trPr>
        <w:tc>
          <w:tcPr>
            <w:tcW w:w="1555" w:type="dxa"/>
          </w:tcPr>
          <w:p w14:paraId="3187F3E0" w14:textId="17E3D663" w:rsidR="00285D07" w:rsidRPr="007E0758" w:rsidRDefault="00285D07" w:rsidP="009815FA">
            <w:pPr>
              <w:spacing w:line="240" w:lineRule="auto"/>
              <w:rPr>
                <w:rFonts w:cstheme="minorHAnsi"/>
              </w:rPr>
            </w:pPr>
            <w:r w:rsidRPr="007E0758">
              <w:rPr>
                <w:rFonts w:cstheme="minorHAnsi"/>
              </w:rPr>
              <w:t>6. 10. 2023</w:t>
            </w:r>
          </w:p>
        </w:tc>
        <w:tc>
          <w:tcPr>
            <w:tcW w:w="5244" w:type="dxa"/>
          </w:tcPr>
          <w:p w14:paraId="1810C102" w14:textId="2A2DFA86" w:rsidR="00285D07" w:rsidRPr="007E0758" w:rsidRDefault="00D90D6F" w:rsidP="009815FA">
            <w:pPr>
              <w:pStyle w:val="Prosttext"/>
              <w:rPr>
                <w:rFonts w:asciiTheme="minorHAnsi" w:hAnsiTheme="minorHAnsi" w:cstheme="minorHAnsi"/>
                <w:szCs w:val="22"/>
              </w:rPr>
            </w:pPr>
            <w:r w:rsidRPr="007E0758">
              <w:rPr>
                <w:rFonts w:asciiTheme="minorHAnsi" w:hAnsiTheme="minorHAnsi" w:cstheme="minorHAnsi"/>
                <w:b/>
                <w:bCs/>
                <w:szCs w:val="22"/>
              </w:rPr>
              <w:t>Je</w:t>
            </w:r>
            <w:r w:rsidR="00285D07" w:rsidRPr="007E0758">
              <w:rPr>
                <w:rFonts w:asciiTheme="minorHAnsi" w:hAnsiTheme="minorHAnsi" w:cstheme="minorHAnsi"/>
                <w:b/>
                <w:bCs/>
                <w:szCs w:val="22"/>
              </w:rPr>
              <w:t xml:space="preserve"> vysoká škola oprávněným žadatelem</w:t>
            </w:r>
            <w:r w:rsidR="00285D07" w:rsidRPr="007E0758">
              <w:rPr>
                <w:rFonts w:asciiTheme="minorHAnsi" w:hAnsiTheme="minorHAnsi" w:cstheme="minorHAnsi"/>
                <w:szCs w:val="22"/>
              </w:rPr>
              <w:t xml:space="preserve"> v této výzvě?</w:t>
            </w:r>
          </w:p>
          <w:p w14:paraId="47A39C09" w14:textId="77777777" w:rsidR="00285D07" w:rsidRPr="007E0758" w:rsidRDefault="00285D07" w:rsidP="009815FA">
            <w:pPr>
              <w:pStyle w:val="Prosttext"/>
              <w:rPr>
                <w:rFonts w:asciiTheme="minorHAnsi" w:hAnsiTheme="minorHAnsi" w:cstheme="minorHAnsi"/>
                <w:szCs w:val="22"/>
              </w:rPr>
            </w:pPr>
          </w:p>
        </w:tc>
        <w:tc>
          <w:tcPr>
            <w:tcW w:w="5724" w:type="dxa"/>
          </w:tcPr>
          <w:p w14:paraId="7ABDC52B" w14:textId="4F720FF3" w:rsidR="00285D07" w:rsidRPr="007E0758" w:rsidRDefault="006B3CC0" w:rsidP="009815FA">
            <w:pPr>
              <w:spacing w:line="240" w:lineRule="auto"/>
              <w:rPr>
                <w:rFonts w:eastAsia="Times New Roman" w:cstheme="minorHAnsi"/>
                <w:color w:val="000000"/>
              </w:rPr>
            </w:pPr>
            <w:r w:rsidRPr="007E0758">
              <w:rPr>
                <w:rFonts w:eastAsia="Times New Roman" w:cstheme="minorHAnsi"/>
                <w:b/>
                <w:bCs/>
                <w:color w:val="000000"/>
              </w:rPr>
              <w:t>Ano</w:t>
            </w:r>
            <w:r w:rsidRPr="007E0758">
              <w:rPr>
                <w:rFonts w:eastAsia="Times New Roman" w:cstheme="minorHAnsi"/>
                <w:color w:val="000000"/>
              </w:rPr>
              <w:t>, je oprávněným</w:t>
            </w:r>
            <w:r w:rsidR="00285D07" w:rsidRPr="007E0758">
              <w:rPr>
                <w:rFonts w:eastAsia="Times New Roman" w:cstheme="minorHAnsi"/>
                <w:color w:val="000000"/>
              </w:rPr>
              <w:t xml:space="preserve"> žadatelem. VŠ je právnická osoba, je zřízena za účelem </w:t>
            </w:r>
            <w:r w:rsidR="007D670C" w:rsidRPr="007E0758">
              <w:rPr>
                <w:rFonts w:eastAsia="Times New Roman" w:cstheme="minorHAnsi"/>
                <w:color w:val="000000"/>
              </w:rPr>
              <w:t>vzdělávání,</w:t>
            </w:r>
            <w:r w:rsidR="00285D07" w:rsidRPr="007E0758">
              <w:rPr>
                <w:rFonts w:eastAsia="Times New Roman" w:cstheme="minorHAnsi"/>
                <w:color w:val="000000"/>
              </w:rPr>
              <w:t xml:space="preserve"> a i předmět dotace se týká vzdělávání. </w:t>
            </w:r>
          </w:p>
          <w:p w14:paraId="6AA5DFEE" w14:textId="77777777" w:rsidR="00285D07" w:rsidRPr="007E0758" w:rsidRDefault="00285D07" w:rsidP="009815FA">
            <w:pPr>
              <w:spacing w:line="240" w:lineRule="auto"/>
              <w:rPr>
                <w:rFonts w:cstheme="minorHAnsi"/>
              </w:rPr>
            </w:pPr>
          </w:p>
        </w:tc>
        <w:tc>
          <w:tcPr>
            <w:tcW w:w="1647" w:type="dxa"/>
          </w:tcPr>
          <w:p w14:paraId="788CA56B" w14:textId="0079EE42" w:rsidR="00285D07" w:rsidRPr="007E0758" w:rsidRDefault="00285D07" w:rsidP="009815FA">
            <w:pPr>
              <w:spacing w:line="240" w:lineRule="auto"/>
              <w:rPr>
                <w:rFonts w:cstheme="minorHAnsi"/>
              </w:rPr>
            </w:pPr>
            <w:r w:rsidRPr="007E0758">
              <w:rPr>
                <w:rFonts w:cstheme="minorHAnsi"/>
              </w:rPr>
              <w:t>9. 10. 2023</w:t>
            </w:r>
          </w:p>
        </w:tc>
      </w:tr>
      <w:tr w:rsidR="00285D07" w:rsidRPr="007E0758" w14:paraId="42D4539C" w14:textId="77777777" w:rsidTr="00EA5CE7">
        <w:trPr>
          <w:trHeight w:val="1356"/>
        </w:trPr>
        <w:tc>
          <w:tcPr>
            <w:tcW w:w="1555" w:type="dxa"/>
          </w:tcPr>
          <w:p w14:paraId="1AD15823" w14:textId="565AE374" w:rsidR="00285D07" w:rsidRPr="007E0758" w:rsidRDefault="00285D07" w:rsidP="009815FA">
            <w:pPr>
              <w:spacing w:line="240" w:lineRule="auto"/>
              <w:rPr>
                <w:rFonts w:cstheme="minorHAnsi"/>
              </w:rPr>
            </w:pPr>
            <w:r w:rsidRPr="007E0758">
              <w:rPr>
                <w:rFonts w:cstheme="minorHAnsi"/>
              </w:rPr>
              <w:t>6. 10. 2023</w:t>
            </w:r>
          </w:p>
        </w:tc>
        <w:tc>
          <w:tcPr>
            <w:tcW w:w="5244" w:type="dxa"/>
          </w:tcPr>
          <w:p w14:paraId="6C2EEF0F" w14:textId="33F805A3" w:rsidR="00285D07" w:rsidRPr="007E0758" w:rsidRDefault="00452B81" w:rsidP="009815FA">
            <w:pPr>
              <w:pStyle w:val="Prosttext"/>
              <w:rPr>
                <w:rFonts w:asciiTheme="minorHAnsi" w:hAnsiTheme="minorHAnsi" w:cstheme="minorHAnsi"/>
                <w:szCs w:val="22"/>
              </w:rPr>
            </w:pPr>
            <w:r w:rsidRPr="007E0758">
              <w:rPr>
                <w:rFonts w:asciiTheme="minorHAnsi" w:hAnsiTheme="minorHAnsi" w:cstheme="minorHAnsi"/>
                <w:szCs w:val="22"/>
              </w:rPr>
              <w:t>B</w:t>
            </w:r>
            <w:r w:rsidR="00285D07" w:rsidRPr="007E0758">
              <w:rPr>
                <w:rFonts w:asciiTheme="minorHAnsi" w:hAnsiTheme="minorHAnsi" w:cstheme="minorHAnsi"/>
                <w:szCs w:val="22"/>
              </w:rPr>
              <w:t>udeme žádat o pokračování běžícího projektu. Můžeme v takovém případě podat další projekt?</w:t>
            </w:r>
          </w:p>
        </w:tc>
        <w:tc>
          <w:tcPr>
            <w:tcW w:w="5724" w:type="dxa"/>
          </w:tcPr>
          <w:p w14:paraId="023B9E3D" w14:textId="7BD70F60" w:rsidR="00285D07" w:rsidRPr="007E0758" w:rsidRDefault="00452B81" w:rsidP="009815FA">
            <w:pPr>
              <w:spacing w:line="240" w:lineRule="auto"/>
              <w:rPr>
                <w:rFonts w:cstheme="minorHAnsi"/>
              </w:rPr>
            </w:pPr>
            <w:r w:rsidRPr="007E0758">
              <w:rPr>
                <w:rFonts w:cstheme="minorHAnsi"/>
              </w:rPr>
              <w:t>Ano,</w:t>
            </w:r>
            <w:r w:rsidR="00285D07" w:rsidRPr="007E0758">
              <w:rPr>
                <w:rFonts w:cstheme="minorHAnsi"/>
              </w:rPr>
              <w:t xml:space="preserve"> můžete podat až dvě</w:t>
            </w:r>
            <w:r w:rsidRPr="007E0758">
              <w:rPr>
                <w:rFonts w:cstheme="minorHAnsi"/>
              </w:rPr>
              <w:t xml:space="preserve"> nové</w:t>
            </w:r>
            <w:r w:rsidR="00285D07" w:rsidRPr="007E0758">
              <w:rPr>
                <w:rFonts w:cstheme="minorHAnsi"/>
              </w:rPr>
              <w:t xml:space="preserve"> žádosti: jednu výlučně na globální vzdělávání (jedno nebo dvouletý projekt) a jednu výlučně na Osvětu (jedno nebo dvouletý projekt), anebo jen jednu žádost, pokud jsou v projektu obě oblasti podpory „smíchané“. Pokračující projekt nebude žádostí nijak ovlivněn nebo ohrožen</w:t>
            </w:r>
            <w:r w:rsidR="002019E3" w:rsidRPr="007E0758">
              <w:rPr>
                <w:rFonts w:cstheme="minorHAnsi"/>
              </w:rPr>
              <w:t xml:space="preserve"> a bude pro něj vyhlášena samostatná uzavřená výzva</w:t>
            </w:r>
            <w:r w:rsidR="00285D07" w:rsidRPr="007E0758">
              <w:rPr>
                <w:rFonts w:cstheme="minorHAnsi"/>
              </w:rPr>
              <w:t>.</w:t>
            </w:r>
          </w:p>
          <w:p w14:paraId="5F960311" w14:textId="77777777" w:rsidR="00285D07" w:rsidRPr="007E0758" w:rsidRDefault="00285D07" w:rsidP="009815FA">
            <w:pPr>
              <w:spacing w:line="240" w:lineRule="auto"/>
              <w:rPr>
                <w:rFonts w:eastAsia="Times New Roman" w:cstheme="minorHAnsi"/>
                <w:color w:val="000000"/>
              </w:rPr>
            </w:pPr>
          </w:p>
        </w:tc>
        <w:tc>
          <w:tcPr>
            <w:tcW w:w="1647" w:type="dxa"/>
          </w:tcPr>
          <w:p w14:paraId="19007D51" w14:textId="77EE7BB7" w:rsidR="00285D07" w:rsidRPr="007E0758" w:rsidRDefault="00285D07" w:rsidP="009815FA">
            <w:pPr>
              <w:spacing w:line="240" w:lineRule="auto"/>
              <w:rPr>
                <w:rFonts w:cstheme="minorHAnsi"/>
              </w:rPr>
            </w:pPr>
            <w:r w:rsidRPr="007E0758">
              <w:rPr>
                <w:rFonts w:cstheme="minorHAnsi"/>
              </w:rPr>
              <w:t>6. 10. 2023</w:t>
            </w:r>
          </w:p>
        </w:tc>
      </w:tr>
      <w:tr w:rsidR="00984946" w:rsidRPr="007E0758" w14:paraId="65CD69B4" w14:textId="77777777" w:rsidTr="00EA5CE7">
        <w:trPr>
          <w:trHeight w:val="1356"/>
        </w:trPr>
        <w:tc>
          <w:tcPr>
            <w:tcW w:w="1555" w:type="dxa"/>
          </w:tcPr>
          <w:p w14:paraId="16167EA9" w14:textId="74EF7D09" w:rsidR="00984946" w:rsidRPr="007E0758" w:rsidRDefault="00984946" w:rsidP="009815FA">
            <w:pPr>
              <w:spacing w:line="240" w:lineRule="auto"/>
              <w:rPr>
                <w:rFonts w:cstheme="minorHAnsi"/>
              </w:rPr>
            </w:pPr>
            <w:r w:rsidRPr="007E0758">
              <w:rPr>
                <w:rFonts w:cstheme="minorHAnsi"/>
              </w:rPr>
              <w:lastRenderedPageBreak/>
              <w:t>26. 9. 2023</w:t>
            </w:r>
          </w:p>
        </w:tc>
        <w:tc>
          <w:tcPr>
            <w:tcW w:w="5244" w:type="dxa"/>
          </w:tcPr>
          <w:p w14:paraId="6CAC4154" w14:textId="4398CD12" w:rsidR="00984946" w:rsidRPr="007E0758" w:rsidRDefault="009B5814" w:rsidP="009815FA">
            <w:pPr>
              <w:spacing w:line="240" w:lineRule="auto"/>
              <w:rPr>
                <w:rFonts w:cstheme="minorHAnsi"/>
              </w:rPr>
            </w:pPr>
            <w:r w:rsidRPr="007E0758">
              <w:rPr>
                <w:rFonts w:cstheme="minorHAnsi"/>
                <w:b/>
                <w:bCs/>
              </w:rPr>
              <w:t>L</w:t>
            </w:r>
            <w:r w:rsidR="00AB0BEC" w:rsidRPr="007E0758">
              <w:rPr>
                <w:rFonts w:cstheme="minorHAnsi"/>
                <w:b/>
                <w:bCs/>
              </w:rPr>
              <w:t>ze</w:t>
            </w:r>
            <w:r w:rsidR="00984946" w:rsidRPr="007E0758">
              <w:rPr>
                <w:rFonts w:cstheme="minorHAnsi"/>
                <w:b/>
                <w:bCs/>
              </w:rPr>
              <w:t xml:space="preserve"> v tuzemském programu </w:t>
            </w:r>
            <w:r w:rsidR="00AB0BEC" w:rsidRPr="007E0758">
              <w:rPr>
                <w:rFonts w:cstheme="minorHAnsi"/>
                <w:b/>
                <w:bCs/>
              </w:rPr>
              <w:t>„</w:t>
            </w:r>
            <w:r w:rsidR="00984946" w:rsidRPr="007E0758">
              <w:rPr>
                <w:rFonts w:cstheme="minorHAnsi"/>
                <w:b/>
                <w:bCs/>
              </w:rPr>
              <w:t>globálně vzdělávat</w:t>
            </w:r>
            <w:r w:rsidR="00AB0BEC" w:rsidRPr="007E0758">
              <w:rPr>
                <w:rFonts w:cstheme="minorHAnsi"/>
                <w:b/>
                <w:bCs/>
              </w:rPr>
              <w:t>“</w:t>
            </w:r>
            <w:r w:rsidR="00984946" w:rsidRPr="007E0758">
              <w:rPr>
                <w:rFonts w:cstheme="minorHAnsi"/>
                <w:b/>
                <w:bCs/>
              </w:rPr>
              <w:t xml:space="preserve"> i v prioritní zemi?</w:t>
            </w:r>
            <w:r w:rsidR="00984946" w:rsidRPr="007E0758">
              <w:rPr>
                <w:rFonts w:cstheme="minorHAnsi"/>
              </w:rPr>
              <w:t xml:space="preserve"> Ve Výzvě GV je uvedeno:</w:t>
            </w:r>
          </w:p>
          <w:p w14:paraId="041D5E8B" w14:textId="77777777" w:rsidR="00984946" w:rsidRPr="007E0758" w:rsidRDefault="00984946" w:rsidP="009815FA">
            <w:pPr>
              <w:spacing w:line="240" w:lineRule="auto"/>
              <w:rPr>
                <w:rFonts w:cstheme="minorHAnsi"/>
              </w:rPr>
            </w:pPr>
            <w:r w:rsidRPr="007E0758">
              <w:rPr>
                <w:rFonts w:cstheme="minorHAnsi"/>
              </w:rPr>
              <w:t> </w:t>
            </w:r>
          </w:p>
          <w:p w14:paraId="3AD1EF99" w14:textId="6A91E682" w:rsidR="00984946" w:rsidRPr="007E0758" w:rsidRDefault="009B5814" w:rsidP="009815FA">
            <w:pPr>
              <w:spacing w:line="240" w:lineRule="auto"/>
              <w:rPr>
                <w:rFonts w:cstheme="minorHAnsi"/>
                <w:i/>
                <w:iCs/>
                <w:color w:val="000000"/>
              </w:rPr>
            </w:pPr>
            <w:r w:rsidRPr="007E0758">
              <w:rPr>
                <w:rFonts w:cstheme="minorHAnsi"/>
                <w:i/>
                <w:iCs/>
                <w:color w:val="000000"/>
              </w:rPr>
              <w:t>„</w:t>
            </w:r>
            <w:r w:rsidR="00984946" w:rsidRPr="007E0758">
              <w:rPr>
                <w:rFonts w:cstheme="minorHAnsi"/>
                <w:i/>
                <w:iCs/>
                <w:color w:val="000000"/>
              </w:rPr>
              <w:t xml:space="preserve">Geografické zaměření výzvy – územní místo dopadu </w:t>
            </w:r>
          </w:p>
          <w:p w14:paraId="22E198DA" w14:textId="77777777" w:rsidR="00984946" w:rsidRPr="007E0758" w:rsidRDefault="00984946" w:rsidP="009815FA">
            <w:pPr>
              <w:pStyle w:val="default"/>
              <w:spacing w:before="0" w:beforeAutospacing="0" w:after="0" w:afterAutospacing="0"/>
              <w:rPr>
                <w:rFonts w:asciiTheme="minorHAnsi" w:hAnsiTheme="minorHAnsi" w:cstheme="minorHAnsi"/>
                <w:i/>
                <w:iCs/>
                <w:color w:val="000000"/>
                <w:sz w:val="22"/>
                <w:szCs w:val="22"/>
              </w:rPr>
            </w:pPr>
            <w:r w:rsidRPr="007E0758">
              <w:rPr>
                <w:rFonts w:asciiTheme="minorHAnsi" w:hAnsiTheme="minorHAnsi" w:cstheme="minorHAnsi"/>
                <w:i/>
                <w:iCs/>
                <w:color w:val="000000"/>
                <w:sz w:val="22"/>
                <w:szCs w:val="22"/>
              </w:rPr>
              <w:t xml:space="preserve">Aktivity vytvořené projektem mohou </w:t>
            </w:r>
            <w:r w:rsidRPr="007E0758">
              <w:rPr>
                <w:rFonts w:asciiTheme="minorHAnsi" w:hAnsiTheme="minorHAnsi" w:cstheme="minorHAnsi"/>
                <w:b/>
                <w:bCs/>
                <w:i/>
                <w:iCs/>
                <w:color w:val="000000"/>
                <w:sz w:val="22"/>
                <w:szCs w:val="22"/>
              </w:rPr>
              <w:t>cílit do</w:t>
            </w:r>
            <w:r w:rsidRPr="007E0758">
              <w:rPr>
                <w:rFonts w:asciiTheme="minorHAnsi" w:hAnsiTheme="minorHAnsi" w:cstheme="minorHAnsi"/>
                <w:i/>
                <w:iCs/>
                <w:color w:val="000000"/>
                <w:sz w:val="22"/>
                <w:szCs w:val="22"/>
              </w:rPr>
              <w:t xml:space="preserve">: </w:t>
            </w:r>
          </w:p>
          <w:p w14:paraId="43B1959F" w14:textId="77777777" w:rsidR="00984946" w:rsidRPr="007E0758" w:rsidRDefault="00984946" w:rsidP="009815FA">
            <w:pPr>
              <w:pStyle w:val="default"/>
              <w:spacing w:before="0" w:beforeAutospacing="0" w:after="0" w:afterAutospacing="0"/>
              <w:rPr>
                <w:rFonts w:asciiTheme="minorHAnsi" w:hAnsiTheme="minorHAnsi" w:cstheme="minorHAnsi"/>
                <w:i/>
                <w:iCs/>
                <w:color w:val="000000"/>
                <w:sz w:val="22"/>
                <w:szCs w:val="22"/>
              </w:rPr>
            </w:pPr>
            <w:r w:rsidRPr="007E0758">
              <w:rPr>
                <w:rFonts w:asciiTheme="minorHAnsi" w:hAnsiTheme="minorHAnsi" w:cstheme="minorHAnsi"/>
                <w:i/>
                <w:iCs/>
                <w:color w:val="000000"/>
                <w:sz w:val="22"/>
                <w:szCs w:val="22"/>
              </w:rPr>
              <w:t xml:space="preserve">a) všech krajů (NUTS III) v rámci ČR. </w:t>
            </w:r>
          </w:p>
          <w:p w14:paraId="0EC5D7F8" w14:textId="6FE00AF9" w:rsidR="00984946" w:rsidRPr="007E0758" w:rsidRDefault="00984946" w:rsidP="009815FA">
            <w:pPr>
              <w:pStyle w:val="default"/>
              <w:spacing w:before="0" w:beforeAutospacing="0" w:after="0" w:afterAutospacing="0"/>
              <w:rPr>
                <w:rFonts w:asciiTheme="minorHAnsi" w:hAnsiTheme="minorHAnsi" w:cstheme="minorHAnsi"/>
                <w:i/>
                <w:iCs/>
                <w:color w:val="000000"/>
                <w:sz w:val="22"/>
                <w:szCs w:val="22"/>
              </w:rPr>
            </w:pPr>
            <w:r w:rsidRPr="007E0758">
              <w:rPr>
                <w:rFonts w:asciiTheme="minorHAnsi" w:hAnsiTheme="minorHAnsi" w:cstheme="minorHAnsi"/>
                <w:i/>
                <w:iCs/>
                <w:color w:val="000000"/>
                <w:sz w:val="22"/>
                <w:szCs w:val="22"/>
              </w:rPr>
              <w:t>prioritních rozvojových zemí ZRS ČR: Bosna a Hercegovina, Etiopie, Gruzie, Kambodža, Moldavsko, Zambie</w:t>
            </w:r>
            <w:r w:rsidR="009B5814" w:rsidRPr="007E0758">
              <w:rPr>
                <w:rFonts w:asciiTheme="minorHAnsi" w:hAnsiTheme="minorHAnsi" w:cstheme="minorHAnsi"/>
                <w:i/>
                <w:iCs/>
                <w:color w:val="000000"/>
                <w:sz w:val="22"/>
                <w:szCs w:val="22"/>
              </w:rPr>
              <w:t>“</w:t>
            </w:r>
          </w:p>
          <w:p w14:paraId="7805CF0A" w14:textId="77777777" w:rsidR="00984946" w:rsidRPr="007E0758" w:rsidRDefault="00984946" w:rsidP="009815FA">
            <w:pPr>
              <w:pStyle w:val="Prosttext"/>
              <w:rPr>
                <w:rFonts w:asciiTheme="minorHAnsi" w:hAnsiTheme="minorHAnsi" w:cstheme="minorHAnsi"/>
                <w:szCs w:val="22"/>
              </w:rPr>
            </w:pPr>
          </w:p>
        </w:tc>
        <w:tc>
          <w:tcPr>
            <w:tcW w:w="5724" w:type="dxa"/>
          </w:tcPr>
          <w:p w14:paraId="5AC8AE7E" w14:textId="77777777" w:rsidR="00984946" w:rsidRPr="007E0758" w:rsidRDefault="00984946" w:rsidP="009815FA">
            <w:pPr>
              <w:spacing w:line="240" w:lineRule="auto"/>
              <w:rPr>
                <w:rFonts w:cstheme="minorHAnsi"/>
              </w:rPr>
            </w:pPr>
            <w:bookmarkStart w:id="0" w:name="_Hlk147910991"/>
            <w:r w:rsidRPr="007E0758">
              <w:rPr>
                <w:rFonts w:cstheme="minorHAnsi"/>
              </w:rPr>
              <w:t>V případě dopadu na české učitele či studenty lze akceptovat i společné aktivity s dalšími zeměmi. Pokud jde o geografické zaměření GV, realizace se předpokládá primárně vůči české veřejnosti a v českých institucích. Buď přímo daná aktivita, nebo její výstupy mají sloužit k osvětě a GV v Česku.</w:t>
            </w:r>
          </w:p>
          <w:p w14:paraId="149D0935" w14:textId="77777777" w:rsidR="009B5814" w:rsidRPr="007E0758" w:rsidRDefault="009B5814" w:rsidP="009815FA">
            <w:pPr>
              <w:spacing w:line="240" w:lineRule="auto"/>
              <w:rPr>
                <w:rFonts w:cstheme="minorHAnsi"/>
              </w:rPr>
            </w:pPr>
          </w:p>
          <w:bookmarkEnd w:id="0"/>
          <w:p w14:paraId="1BF2D6DF" w14:textId="5BBCEE0F" w:rsidR="00AB0BEC" w:rsidRPr="007E0758" w:rsidRDefault="009B5814" w:rsidP="009815FA">
            <w:pPr>
              <w:spacing w:line="240" w:lineRule="auto"/>
              <w:rPr>
                <w:rFonts w:cstheme="minorHAnsi"/>
              </w:rPr>
            </w:pPr>
            <w:r w:rsidRPr="007E0758">
              <w:rPr>
                <w:rFonts w:cstheme="minorHAnsi"/>
              </w:rPr>
              <w:t>A</w:t>
            </w:r>
            <w:r w:rsidR="00AB0BEC" w:rsidRPr="007E0758">
              <w:rPr>
                <w:rFonts w:cstheme="minorHAnsi"/>
              </w:rPr>
              <w:t>ktivity mohou probíhat v ČR a prioritních zemích ZRS, ale musí vést k výstupům v ČR, jelikož cílové skupiny jsou pouze v ČR v souladu s programem.</w:t>
            </w:r>
          </w:p>
          <w:p w14:paraId="11E4B4F0" w14:textId="77777777" w:rsidR="00984946" w:rsidRPr="007E0758" w:rsidRDefault="00984946" w:rsidP="009B5814">
            <w:pPr>
              <w:spacing w:line="240" w:lineRule="auto"/>
              <w:rPr>
                <w:rFonts w:cstheme="minorHAnsi"/>
              </w:rPr>
            </w:pPr>
          </w:p>
        </w:tc>
        <w:tc>
          <w:tcPr>
            <w:tcW w:w="1647" w:type="dxa"/>
          </w:tcPr>
          <w:p w14:paraId="0DFE09DF" w14:textId="6ED2C55E" w:rsidR="00984946" w:rsidRPr="007E0758" w:rsidRDefault="00984946" w:rsidP="009815FA">
            <w:pPr>
              <w:spacing w:line="240" w:lineRule="auto"/>
              <w:rPr>
                <w:rFonts w:cstheme="minorHAnsi"/>
              </w:rPr>
            </w:pPr>
            <w:r w:rsidRPr="007E0758">
              <w:rPr>
                <w:rFonts w:cstheme="minorHAnsi"/>
              </w:rPr>
              <w:t>28. 9. 2023</w:t>
            </w:r>
          </w:p>
        </w:tc>
      </w:tr>
      <w:tr w:rsidR="00984946" w:rsidRPr="007E0758" w14:paraId="3328BC60" w14:textId="77777777" w:rsidTr="00EA5CE7">
        <w:trPr>
          <w:trHeight w:val="1356"/>
        </w:trPr>
        <w:tc>
          <w:tcPr>
            <w:tcW w:w="1555" w:type="dxa"/>
          </w:tcPr>
          <w:p w14:paraId="46AE8CF6" w14:textId="1F6970E9" w:rsidR="00984946" w:rsidRPr="007E0758" w:rsidRDefault="00984946" w:rsidP="009815FA">
            <w:pPr>
              <w:spacing w:line="240" w:lineRule="auto"/>
              <w:rPr>
                <w:rFonts w:cstheme="minorHAnsi"/>
              </w:rPr>
            </w:pPr>
            <w:r w:rsidRPr="007E0758">
              <w:rPr>
                <w:rFonts w:cstheme="minorHAnsi"/>
              </w:rPr>
              <w:t>10. 10. 2023</w:t>
            </w:r>
          </w:p>
        </w:tc>
        <w:tc>
          <w:tcPr>
            <w:tcW w:w="5244" w:type="dxa"/>
          </w:tcPr>
          <w:p w14:paraId="7EC40BB7" w14:textId="447693F4" w:rsidR="00984946" w:rsidRPr="007E0758" w:rsidRDefault="00984946" w:rsidP="009815FA">
            <w:pPr>
              <w:pStyle w:val="Prosttext"/>
              <w:rPr>
                <w:rFonts w:asciiTheme="minorHAnsi" w:hAnsiTheme="minorHAnsi" w:cstheme="minorHAnsi"/>
                <w:szCs w:val="22"/>
              </w:rPr>
            </w:pPr>
            <w:r w:rsidRPr="007E0758">
              <w:rPr>
                <w:rFonts w:asciiTheme="minorHAnsi" w:hAnsiTheme="minorHAnsi" w:cstheme="minorHAnsi"/>
                <w:szCs w:val="22"/>
              </w:rPr>
              <w:t xml:space="preserve">Zvažujeme, zda jsou vyšší </w:t>
            </w:r>
            <w:r w:rsidRPr="007E0758">
              <w:rPr>
                <w:rFonts w:asciiTheme="minorHAnsi" w:hAnsiTheme="minorHAnsi" w:cstheme="minorHAnsi"/>
                <w:b/>
                <w:bCs/>
                <w:szCs w:val="22"/>
              </w:rPr>
              <w:t>šance</w:t>
            </w:r>
            <w:r w:rsidRPr="007E0758">
              <w:rPr>
                <w:rFonts w:asciiTheme="minorHAnsi" w:hAnsiTheme="minorHAnsi" w:cstheme="minorHAnsi"/>
                <w:szCs w:val="22"/>
              </w:rPr>
              <w:t xml:space="preserve"> na získání </w:t>
            </w:r>
            <w:r w:rsidRPr="007E0758">
              <w:rPr>
                <w:rFonts w:asciiTheme="minorHAnsi" w:hAnsiTheme="minorHAnsi" w:cstheme="minorHAnsi"/>
                <w:b/>
                <w:bCs/>
                <w:szCs w:val="22"/>
              </w:rPr>
              <w:t>jednoletého</w:t>
            </w:r>
            <w:r w:rsidRPr="007E0758">
              <w:rPr>
                <w:rFonts w:asciiTheme="minorHAnsi" w:hAnsiTheme="minorHAnsi" w:cstheme="minorHAnsi"/>
                <w:szCs w:val="22"/>
              </w:rPr>
              <w:t xml:space="preserve"> nebo </w:t>
            </w:r>
            <w:r w:rsidRPr="007E0758">
              <w:rPr>
                <w:rFonts w:asciiTheme="minorHAnsi" w:hAnsiTheme="minorHAnsi" w:cstheme="minorHAnsi"/>
                <w:b/>
                <w:bCs/>
                <w:szCs w:val="22"/>
              </w:rPr>
              <w:t>dvouletého</w:t>
            </w:r>
            <w:r w:rsidRPr="007E0758">
              <w:rPr>
                <w:rFonts w:asciiTheme="minorHAnsi" w:hAnsiTheme="minorHAnsi" w:cstheme="minorHAnsi"/>
                <w:szCs w:val="22"/>
              </w:rPr>
              <w:t xml:space="preserve"> projektu?</w:t>
            </w:r>
          </w:p>
          <w:p w14:paraId="31629C59" w14:textId="7FABA4CC" w:rsidR="00984946" w:rsidRPr="007E0758" w:rsidRDefault="00984946" w:rsidP="009815FA">
            <w:pPr>
              <w:pStyle w:val="Prosttext"/>
              <w:rPr>
                <w:rFonts w:asciiTheme="minorHAnsi" w:hAnsiTheme="minorHAnsi" w:cstheme="minorHAnsi"/>
                <w:szCs w:val="22"/>
              </w:rPr>
            </w:pPr>
          </w:p>
        </w:tc>
        <w:tc>
          <w:tcPr>
            <w:tcW w:w="5724" w:type="dxa"/>
          </w:tcPr>
          <w:p w14:paraId="2757FD6C" w14:textId="77777777" w:rsidR="009B5814" w:rsidRPr="007E0758" w:rsidRDefault="00984946" w:rsidP="009815FA">
            <w:pPr>
              <w:spacing w:line="240" w:lineRule="auto"/>
              <w:rPr>
                <w:rFonts w:cstheme="minorHAnsi"/>
              </w:rPr>
            </w:pPr>
            <w:r w:rsidRPr="007E0758">
              <w:rPr>
                <w:rFonts w:cstheme="minorHAnsi"/>
              </w:rPr>
              <w:t xml:space="preserve">Nikdo </w:t>
            </w:r>
            <w:r w:rsidR="00AB0BEC" w:rsidRPr="007E0758">
              <w:rPr>
                <w:rFonts w:cstheme="minorHAnsi"/>
              </w:rPr>
              <w:t>nyní</w:t>
            </w:r>
            <w:r w:rsidRPr="007E0758">
              <w:rPr>
                <w:rFonts w:cstheme="minorHAnsi"/>
              </w:rPr>
              <w:t xml:space="preserve"> nedokáže odhadnout, kolik </w:t>
            </w:r>
            <w:r w:rsidR="00AB0BEC" w:rsidRPr="007E0758">
              <w:rPr>
                <w:rFonts w:cstheme="minorHAnsi"/>
              </w:rPr>
              <w:t>žádostí bude na jednoleté projekty a kolik na</w:t>
            </w:r>
            <w:r w:rsidRPr="007E0758">
              <w:rPr>
                <w:rFonts w:cstheme="minorHAnsi"/>
              </w:rPr>
              <w:t xml:space="preserve"> dvoulet</w:t>
            </w:r>
            <w:r w:rsidR="00AB0BEC" w:rsidRPr="007E0758">
              <w:rPr>
                <w:rFonts w:cstheme="minorHAnsi"/>
              </w:rPr>
              <w:t>é</w:t>
            </w:r>
            <w:r w:rsidRPr="007E0758">
              <w:rPr>
                <w:rFonts w:cstheme="minorHAnsi"/>
              </w:rPr>
              <w:t xml:space="preserve"> a kolik jednoletých. </w:t>
            </w:r>
          </w:p>
          <w:p w14:paraId="604F45E5" w14:textId="77777777" w:rsidR="009B5814" w:rsidRPr="007E0758" w:rsidRDefault="009B5814" w:rsidP="009815FA">
            <w:pPr>
              <w:spacing w:line="240" w:lineRule="auto"/>
              <w:rPr>
                <w:rFonts w:cstheme="minorHAnsi"/>
              </w:rPr>
            </w:pPr>
          </w:p>
          <w:p w14:paraId="269029F6" w14:textId="75A1EEB3" w:rsidR="00AB0BEC" w:rsidRPr="007E0758" w:rsidRDefault="00AB0BEC" w:rsidP="009815FA">
            <w:pPr>
              <w:spacing w:line="240" w:lineRule="auto"/>
              <w:rPr>
                <w:rFonts w:cstheme="minorHAnsi"/>
              </w:rPr>
            </w:pPr>
            <w:r w:rsidRPr="007E0758">
              <w:rPr>
                <w:rFonts w:cstheme="minorHAnsi"/>
              </w:rPr>
              <w:t>Nelze dodatečně převádět jednoleté projekty na dvouleté nebo naopak.</w:t>
            </w:r>
          </w:p>
          <w:p w14:paraId="1BF182DF" w14:textId="77777777" w:rsidR="009B5814" w:rsidRPr="007E0758" w:rsidRDefault="009B5814" w:rsidP="009815FA">
            <w:pPr>
              <w:spacing w:line="240" w:lineRule="auto"/>
              <w:rPr>
                <w:rFonts w:cstheme="minorHAnsi"/>
              </w:rPr>
            </w:pPr>
          </w:p>
          <w:p w14:paraId="2F14DA26" w14:textId="288DED09" w:rsidR="00AB0BEC" w:rsidRPr="007E0758" w:rsidRDefault="00984946" w:rsidP="00195A15">
            <w:pPr>
              <w:spacing w:line="240" w:lineRule="auto"/>
              <w:rPr>
                <w:rFonts w:cstheme="minorHAnsi"/>
              </w:rPr>
            </w:pPr>
            <w:r w:rsidRPr="007E0758">
              <w:rPr>
                <w:rFonts w:cstheme="minorHAnsi"/>
                <w:b/>
                <w:bCs/>
              </w:rPr>
              <w:t>40%</w:t>
            </w:r>
            <w:r w:rsidRPr="007E0758">
              <w:rPr>
                <w:rFonts w:cstheme="minorHAnsi"/>
              </w:rPr>
              <w:t xml:space="preserve"> alokace </w:t>
            </w:r>
            <w:r w:rsidR="009B5814" w:rsidRPr="007E0758">
              <w:rPr>
                <w:rFonts w:cstheme="minorHAnsi"/>
              </w:rPr>
              <w:t xml:space="preserve">je </w:t>
            </w:r>
            <w:r w:rsidRPr="007E0758">
              <w:rPr>
                <w:rFonts w:cstheme="minorHAnsi"/>
              </w:rPr>
              <w:t xml:space="preserve">určeno pro </w:t>
            </w:r>
            <w:r w:rsidRPr="007E0758">
              <w:rPr>
                <w:rFonts w:cstheme="minorHAnsi"/>
                <w:b/>
                <w:bCs/>
              </w:rPr>
              <w:t>jednoleté</w:t>
            </w:r>
            <w:r w:rsidR="00AB0BEC" w:rsidRPr="007E0758">
              <w:rPr>
                <w:rFonts w:cstheme="minorHAnsi"/>
              </w:rPr>
              <w:t>,</w:t>
            </w:r>
            <w:r w:rsidRPr="007E0758">
              <w:rPr>
                <w:rFonts w:cstheme="minorHAnsi"/>
              </w:rPr>
              <w:t xml:space="preserve"> </w:t>
            </w:r>
            <w:proofErr w:type="gramStart"/>
            <w:r w:rsidRPr="007E0758">
              <w:rPr>
                <w:rFonts w:cstheme="minorHAnsi"/>
                <w:b/>
                <w:bCs/>
              </w:rPr>
              <w:t>20%</w:t>
            </w:r>
            <w:proofErr w:type="gramEnd"/>
            <w:r w:rsidRPr="007E0758">
              <w:rPr>
                <w:rFonts w:cstheme="minorHAnsi"/>
                <w:b/>
                <w:bCs/>
              </w:rPr>
              <w:t xml:space="preserve"> pro dvouleté</w:t>
            </w:r>
            <w:r w:rsidRPr="007E0758">
              <w:rPr>
                <w:rFonts w:cstheme="minorHAnsi"/>
              </w:rPr>
              <w:t xml:space="preserve"> </w:t>
            </w:r>
            <w:r w:rsidR="00AB0BEC" w:rsidRPr="007E0758">
              <w:rPr>
                <w:rFonts w:cstheme="minorHAnsi"/>
              </w:rPr>
              <w:t xml:space="preserve">a </w:t>
            </w:r>
            <w:r w:rsidRPr="007E0758">
              <w:rPr>
                <w:rFonts w:cstheme="minorHAnsi"/>
                <w:b/>
                <w:bCs/>
              </w:rPr>
              <w:t xml:space="preserve">40% </w:t>
            </w:r>
            <w:r w:rsidR="00AB0BEC" w:rsidRPr="007E0758">
              <w:rPr>
                <w:rFonts w:cstheme="minorHAnsi"/>
                <w:b/>
                <w:bCs/>
              </w:rPr>
              <w:t>pro</w:t>
            </w:r>
            <w:r w:rsidR="00AB0BEC" w:rsidRPr="007E0758">
              <w:rPr>
                <w:rFonts w:cstheme="minorHAnsi"/>
              </w:rPr>
              <w:t xml:space="preserve"> letošní</w:t>
            </w:r>
            <w:r w:rsidRPr="007E0758">
              <w:rPr>
                <w:rFonts w:cstheme="minorHAnsi"/>
              </w:rPr>
              <w:t xml:space="preserve"> </w:t>
            </w:r>
            <w:r w:rsidRPr="007E0758">
              <w:rPr>
                <w:rFonts w:cstheme="minorHAnsi"/>
                <w:b/>
                <w:bCs/>
              </w:rPr>
              <w:t>pokračující</w:t>
            </w:r>
            <w:r w:rsidRPr="007E0758">
              <w:rPr>
                <w:rFonts w:cstheme="minorHAnsi"/>
              </w:rPr>
              <w:t xml:space="preserve"> projekt</w:t>
            </w:r>
            <w:r w:rsidR="00AB0BEC" w:rsidRPr="007E0758">
              <w:rPr>
                <w:rFonts w:cstheme="minorHAnsi"/>
              </w:rPr>
              <w:t>y</w:t>
            </w:r>
            <w:r w:rsidRPr="007E0758">
              <w:rPr>
                <w:rFonts w:cstheme="minorHAnsi"/>
              </w:rPr>
              <w:t xml:space="preserve">. </w:t>
            </w:r>
            <w:r w:rsidR="00AB0BEC" w:rsidRPr="007E0758">
              <w:rPr>
                <w:rFonts w:cstheme="minorHAnsi"/>
              </w:rPr>
              <w:t>Tyto podíly budou přibližně dodrženy</w:t>
            </w:r>
            <w:r w:rsidR="009B5814" w:rsidRPr="007E0758">
              <w:rPr>
                <w:rFonts w:cstheme="minorHAnsi"/>
              </w:rPr>
              <w:t xml:space="preserve"> (odchylky v rámci nižších jednotek procent jsou možné)</w:t>
            </w:r>
            <w:r w:rsidR="00AB0BEC" w:rsidRPr="007E0758">
              <w:rPr>
                <w:rFonts w:cstheme="minorHAnsi"/>
              </w:rPr>
              <w:t>. Zda budou dodatečné prostředky pro navýšení alokace v případě velkého množství kvalitních projektů v tento okamžik nevíme</w:t>
            </w:r>
            <w:r w:rsidR="009B5814" w:rsidRPr="007E0758">
              <w:rPr>
                <w:rFonts w:cstheme="minorHAnsi"/>
              </w:rPr>
              <w:t>.</w:t>
            </w:r>
          </w:p>
        </w:tc>
        <w:tc>
          <w:tcPr>
            <w:tcW w:w="1647" w:type="dxa"/>
          </w:tcPr>
          <w:p w14:paraId="4E01B926" w14:textId="061FAC8D" w:rsidR="00984946" w:rsidRPr="007E0758" w:rsidRDefault="00984946" w:rsidP="009815FA">
            <w:pPr>
              <w:spacing w:line="240" w:lineRule="auto"/>
              <w:rPr>
                <w:rFonts w:cstheme="minorHAnsi"/>
              </w:rPr>
            </w:pPr>
            <w:r w:rsidRPr="007E0758">
              <w:rPr>
                <w:rFonts w:cstheme="minorHAnsi"/>
              </w:rPr>
              <w:t>10. 10. 2023</w:t>
            </w:r>
          </w:p>
        </w:tc>
      </w:tr>
      <w:tr w:rsidR="00984946" w:rsidRPr="007E0758" w14:paraId="2E53F06C" w14:textId="77777777" w:rsidTr="00195A15">
        <w:trPr>
          <w:trHeight w:val="2171"/>
        </w:trPr>
        <w:tc>
          <w:tcPr>
            <w:tcW w:w="1555" w:type="dxa"/>
          </w:tcPr>
          <w:p w14:paraId="5DF37409" w14:textId="4CED11E6" w:rsidR="00984946" w:rsidRPr="007E0758" w:rsidRDefault="0015412D" w:rsidP="009815FA">
            <w:pPr>
              <w:spacing w:line="240" w:lineRule="auto"/>
              <w:rPr>
                <w:rFonts w:cstheme="minorHAnsi"/>
              </w:rPr>
            </w:pPr>
            <w:r w:rsidRPr="007E0758">
              <w:rPr>
                <w:rFonts w:cstheme="minorHAnsi"/>
              </w:rPr>
              <w:t>10. 10. 2023</w:t>
            </w:r>
          </w:p>
        </w:tc>
        <w:tc>
          <w:tcPr>
            <w:tcW w:w="5244" w:type="dxa"/>
          </w:tcPr>
          <w:p w14:paraId="62D80BBA" w14:textId="77777777" w:rsidR="0015412D" w:rsidRPr="007E0758" w:rsidRDefault="0015412D" w:rsidP="009815FA">
            <w:pPr>
              <w:spacing w:line="240" w:lineRule="auto"/>
              <w:rPr>
                <w:rFonts w:cstheme="minorHAnsi"/>
              </w:rPr>
            </w:pPr>
            <w:r w:rsidRPr="007E0758">
              <w:rPr>
                <w:rFonts w:cstheme="minorHAnsi"/>
              </w:rPr>
              <w:t>Náš dotaz se týká oblasti Formálního vzdělávání. </w:t>
            </w:r>
          </w:p>
          <w:p w14:paraId="1546C0CE" w14:textId="77777777" w:rsidR="0015412D" w:rsidRPr="007E0758" w:rsidRDefault="0015412D" w:rsidP="009815FA">
            <w:pPr>
              <w:spacing w:line="240" w:lineRule="auto"/>
              <w:rPr>
                <w:rFonts w:cstheme="minorHAnsi"/>
              </w:rPr>
            </w:pPr>
            <w:r w:rsidRPr="007E0758">
              <w:rPr>
                <w:rFonts w:cstheme="minorHAnsi"/>
              </w:rPr>
              <w:t xml:space="preserve">Projektová žádost se má soustředit na </w:t>
            </w:r>
            <w:r w:rsidRPr="007E0758">
              <w:rPr>
                <w:rFonts w:cstheme="minorHAnsi"/>
                <w:b/>
                <w:bCs/>
              </w:rPr>
              <w:t>formu</w:t>
            </w:r>
            <w:r w:rsidRPr="007E0758">
              <w:rPr>
                <w:rFonts w:cstheme="minorHAnsi"/>
              </w:rPr>
              <w:t xml:space="preserve"> vzdělávání nebo na </w:t>
            </w:r>
            <w:r w:rsidRPr="007E0758">
              <w:rPr>
                <w:rFonts w:cstheme="minorHAnsi"/>
                <w:b/>
                <w:bCs/>
              </w:rPr>
              <w:t>formu vzdělávání spojenou s obsahem</w:t>
            </w:r>
            <w:r w:rsidRPr="007E0758">
              <w:rPr>
                <w:rFonts w:cstheme="minorHAnsi"/>
              </w:rPr>
              <w:t xml:space="preserve"> směřujícím na ZRS?</w:t>
            </w:r>
          </w:p>
          <w:p w14:paraId="5FB76951" w14:textId="77777777" w:rsidR="00984946" w:rsidRPr="007E0758" w:rsidRDefault="00984946" w:rsidP="009815FA">
            <w:pPr>
              <w:pStyle w:val="Prosttext"/>
              <w:rPr>
                <w:rFonts w:asciiTheme="minorHAnsi" w:hAnsiTheme="minorHAnsi" w:cstheme="minorHAnsi"/>
                <w:szCs w:val="22"/>
              </w:rPr>
            </w:pPr>
          </w:p>
        </w:tc>
        <w:tc>
          <w:tcPr>
            <w:tcW w:w="5724" w:type="dxa"/>
          </w:tcPr>
          <w:p w14:paraId="488A54F8" w14:textId="77777777" w:rsidR="00646A15" w:rsidRPr="007E0758" w:rsidRDefault="00646A15" w:rsidP="009815FA">
            <w:pPr>
              <w:spacing w:line="240" w:lineRule="auto"/>
              <w:rPr>
                <w:rFonts w:cstheme="minorHAnsi"/>
                <w:color w:val="000000" w:themeColor="text1"/>
              </w:rPr>
            </w:pPr>
            <w:r w:rsidRPr="007E0758">
              <w:rPr>
                <w:rFonts w:cstheme="minorHAnsi"/>
                <w:color w:val="000000" w:themeColor="text1"/>
              </w:rPr>
              <w:t xml:space="preserve">Projekty mohou být zaměřeny jak na formu vzdělávání, tak na </w:t>
            </w:r>
            <w:proofErr w:type="spellStart"/>
            <w:r w:rsidRPr="007E0758">
              <w:rPr>
                <w:rFonts w:cstheme="minorHAnsi"/>
                <w:color w:val="000000" w:themeColor="text1"/>
              </w:rPr>
              <w:t>formu+obsah</w:t>
            </w:r>
            <w:proofErr w:type="spellEnd"/>
            <w:r w:rsidRPr="007E0758">
              <w:rPr>
                <w:rFonts w:cstheme="minorHAnsi"/>
                <w:color w:val="000000" w:themeColor="text1"/>
              </w:rPr>
              <w:t>.</w:t>
            </w:r>
          </w:p>
          <w:p w14:paraId="71B24FAE" w14:textId="77777777" w:rsidR="009B5814" w:rsidRPr="007E0758" w:rsidRDefault="00646A15" w:rsidP="009815FA">
            <w:pPr>
              <w:spacing w:line="240" w:lineRule="auto"/>
              <w:rPr>
                <w:rFonts w:cstheme="minorHAnsi"/>
                <w:color w:val="000000" w:themeColor="text1"/>
              </w:rPr>
            </w:pPr>
            <w:r w:rsidRPr="007E0758">
              <w:rPr>
                <w:rFonts w:cstheme="minorHAnsi"/>
                <w:color w:val="000000" w:themeColor="text1"/>
              </w:rPr>
              <w:t>P</w:t>
            </w:r>
            <w:r w:rsidR="0015412D" w:rsidRPr="007E0758">
              <w:rPr>
                <w:rFonts w:cstheme="minorHAnsi"/>
                <w:color w:val="000000" w:themeColor="text1"/>
              </w:rPr>
              <w:t>rávě p</w:t>
            </w:r>
            <w:r w:rsidRPr="007E0758">
              <w:rPr>
                <w:rFonts w:cstheme="minorHAnsi"/>
                <w:color w:val="000000" w:themeColor="text1"/>
              </w:rPr>
              <w:t>robíhající projekty zaměřené na formální vzdělávání obsahují ve třech případech oba aspekty a v jednom víceméně jen</w:t>
            </w:r>
            <w:r w:rsidR="009B5814" w:rsidRPr="007E0758">
              <w:rPr>
                <w:rFonts w:cstheme="minorHAnsi"/>
                <w:color w:val="000000" w:themeColor="text1"/>
              </w:rPr>
              <w:t xml:space="preserve"> na</w:t>
            </w:r>
            <w:r w:rsidRPr="007E0758">
              <w:rPr>
                <w:rFonts w:cstheme="minorHAnsi"/>
                <w:color w:val="000000" w:themeColor="text1"/>
              </w:rPr>
              <w:t xml:space="preserve"> </w:t>
            </w:r>
            <w:r w:rsidR="0015412D" w:rsidRPr="007E0758">
              <w:rPr>
                <w:rFonts w:cstheme="minorHAnsi"/>
                <w:color w:val="000000" w:themeColor="text1"/>
              </w:rPr>
              <w:t>„</w:t>
            </w:r>
            <w:r w:rsidRPr="007E0758">
              <w:rPr>
                <w:rFonts w:cstheme="minorHAnsi"/>
                <w:color w:val="000000" w:themeColor="text1"/>
              </w:rPr>
              <w:t>form</w:t>
            </w:r>
            <w:r w:rsidR="0015412D" w:rsidRPr="007E0758">
              <w:rPr>
                <w:rFonts w:cstheme="minorHAnsi"/>
                <w:color w:val="000000" w:themeColor="text1"/>
              </w:rPr>
              <w:t>u“</w:t>
            </w:r>
            <w:r w:rsidRPr="007E0758">
              <w:rPr>
                <w:rFonts w:cstheme="minorHAnsi"/>
                <w:color w:val="000000" w:themeColor="text1"/>
              </w:rPr>
              <w:t xml:space="preserve">. </w:t>
            </w:r>
          </w:p>
          <w:p w14:paraId="7DEA95A4" w14:textId="11D9D50C" w:rsidR="00646A15" w:rsidRPr="007E0758" w:rsidRDefault="009815FA" w:rsidP="009815FA">
            <w:pPr>
              <w:spacing w:line="240" w:lineRule="auto"/>
              <w:rPr>
                <w:rFonts w:cstheme="minorHAnsi"/>
                <w:color w:val="000000" w:themeColor="text1"/>
              </w:rPr>
            </w:pPr>
            <w:r w:rsidRPr="007E0758">
              <w:rPr>
                <w:rFonts w:cstheme="minorHAnsi"/>
                <w:color w:val="000000" w:themeColor="text1"/>
              </w:rPr>
              <w:t>Stručně řečeno</w:t>
            </w:r>
            <w:r w:rsidR="00195A15" w:rsidRPr="007E0758">
              <w:rPr>
                <w:rFonts w:cstheme="minorHAnsi"/>
                <w:color w:val="000000" w:themeColor="text1"/>
              </w:rPr>
              <w:t>,</w:t>
            </w:r>
            <w:r w:rsidRPr="007E0758">
              <w:rPr>
                <w:rFonts w:cstheme="minorHAnsi"/>
                <w:color w:val="000000" w:themeColor="text1"/>
              </w:rPr>
              <w:t xml:space="preserve"> f</w:t>
            </w:r>
            <w:r w:rsidR="00646A15" w:rsidRPr="007E0758">
              <w:rPr>
                <w:rFonts w:cstheme="minorHAnsi"/>
                <w:color w:val="000000" w:themeColor="text1"/>
              </w:rPr>
              <w:t>ormou se zabývají projekty nebo jejich aktivity zaměřené na výchovu budoucích i stávajících pedagogů, obsahem zase spíše projekty zaměřené na děti.</w:t>
            </w:r>
          </w:p>
          <w:p w14:paraId="1A501F6C" w14:textId="77777777" w:rsidR="00984946" w:rsidRPr="007E0758" w:rsidRDefault="00984946" w:rsidP="009815FA">
            <w:pPr>
              <w:spacing w:line="240" w:lineRule="auto"/>
              <w:rPr>
                <w:rFonts w:cstheme="minorHAnsi"/>
              </w:rPr>
            </w:pPr>
          </w:p>
        </w:tc>
        <w:tc>
          <w:tcPr>
            <w:tcW w:w="1647" w:type="dxa"/>
          </w:tcPr>
          <w:p w14:paraId="0ED2214B" w14:textId="1ED15E3E" w:rsidR="00984946" w:rsidRPr="007E0758" w:rsidRDefault="0015412D" w:rsidP="009815FA">
            <w:pPr>
              <w:spacing w:line="240" w:lineRule="auto"/>
              <w:rPr>
                <w:rFonts w:cstheme="minorHAnsi"/>
              </w:rPr>
            </w:pPr>
            <w:r w:rsidRPr="007E0758">
              <w:rPr>
                <w:rFonts w:cstheme="minorHAnsi"/>
              </w:rPr>
              <w:t>11. 10. 2023</w:t>
            </w:r>
          </w:p>
        </w:tc>
      </w:tr>
      <w:tr w:rsidR="00AB3402" w:rsidRPr="007E0758" w14:paraId="6303E0C2" w14:textId="77777777" w:rsidTr="007E0758">
        <w:trPr>
          <w:trHeight w:val="1701"/>
        </w:trPr>
        <w:tc>
          <w:tcPr>
            <w:tcW w:w="1555" w:type="dxa"/>
            <w:shd w:val="clear" w:color="auto" w:fill="auto"/>
          </w:tcPr>
          <w:p w14:paraId="772B7747" w14:textId="6118FDA9" w:rsidR="00AB3402" w:rsidRPr="007E0758" w:rsidRDefault="00AB3402" w:rsidP="009815FA">
            <w:pPr>
              <w:spacing w:line="240" w:lineRule="auto"/>
              <w:rPr>
                <w:rFonts w:cstheme="minorHAnsi"/>
              </w:rPr>
            </w:pPr>
            <w:r w:rsidRPr="007E0758">
              <w:rPr>
                <w:rFonts w:cstheme="minorHAnsi"/>
              </w:rPr>
              <w:lastRenderedPageBreak/>
              <w:t>23.</w:t>
            </w:r>
            <w:r w:rsidR="007E0758" w:rsidRPr="007E0758">
              <w:rPr>
                <w:rFonts w:cstheme="minorHAnsi"/>
              </w:rPr>
              <w:t xml:space="preserve"> </w:t>
            </w:r>
            <w:r w:rsidRPr="007E0758">
              <w:rPr>
                <w:rFonts w:cstheme="minorHAnsi"/>
              </w:rPr>
              <w:t>10. 2023</w:t>
            </w:r>
          </w:p>
        </w:tc>
        <w:tc>
          <w:tcPr>
            <w:tcW w:w="5244" w:type="dxa"/>
            <w:shd w:val="clear" w:color="auto" w:fill="auto"/>
          </w:tcPr>
          <w:p w14:paraId="3C8DAC9F" w14:textId="3130B11F" w:rsidR="00AB3402" w:rsidRPr="007E0758" w:rsidRDefault="00AB3402" w:rsidP="00AB3402">
            <w:pPr>
              <w:rPr>
                <w:rFonts w:cstheme="minorHAnsi"/>
              </w:rPr>
            </w:pPr>
            <w:r w:rsidRPr="007E0758">
              <w:rPr>
                <w:rFonts w:cstheme="minorHAnsi"/>
              </w:rPr>
              <w:t xml:space="preserve">Nepřiletěl nám přednášející, protože dostal covid, což zjistil den před odjezdem. Předtím si ale již koupil </w:t>
            </w:r>
            <w:r w:rsidRPr="007E0758">
              <w:rPr>
                <w:rFonts w:cstheme="minorHAnsi"/>
                <w:b/>
                <w:bCs/>
              </w:rPr>
              <w:t>letenku</w:t>
            </w:r>
            <w:r w:rsidRPr="007E0758">
              <w:rPr>
                <w:rFonts w:cstheme="minorHAnsi"/>
              </w:rPr>
              <w:t xml:space="preserve">, která mu měla být proplacena po vykonání přednášky. Je jeho letenka uznatelným nákladem, i když přednáška neproběhla? </w:t>
            </w:r>
          </w:p>
          <w:p w14:paraId="598BE450" w14:textId="3D084AFB" w:rsidR="00AB3402" w:rsidRPr="007E0758" w:rsidRDefault="00AB3402" w:rsidP="00AB3402">
            <w:pPr>
              <w:spacing w:line="240" w:lineRule="auto"/>
              <w:rPr>
                <w:rFonts w:cstheme="minorHAnsi"/>
              </w:rPr>
            </w:pPr>
          </w:p>
        </w:tc>
        <w:tc>
          <w:tcPr>
            <w:tcW w:w="5724" w:type="dxa"/>
            <w:shd w:val="clear" w:color="auto" w:fill="auto"/>
          </w:tcPr>
          <w:p w14:paraId="477BE266" w14:textId="7D08624B" w:rsidR="00AB3402" w:rsidRPr="007E0758" w:rsidRDefault="00AB3402" w:rsidP="00AB3402">
            <w:pPr>
              <w:rPr>
                <w:rFonts w:eastAsia="Times New Roman" w:cstheme="minorHAnsi"/>
              </w:rPr>
            </w:pPr>
            <w:r w:rsidRPr="007E0758">
              <w:rPr>
                <w:rFonts w:eastAsia="Times New Roman" w:cstheme="minorHAnsi"/>
              </w:rPr>
              <w:t>Pokud cesta neproběhla</w:t>
            </w:r>
            <w:r w:rsidR="007E0758" w:rsidRPr="007E0758">
              <w:rPr>
                <w:rFonts w:eastAsia="Times New Roman" w:cstheme="minorHAnsi"/>
              </w:rPr>
              <w:t>,</w:t>
            </w:r>
            <w:r w:rsidRPr="007E0758">
              <w:rPr>
                <w:rFonts w:eastAsia="Times New Roman" w:cstheme="minorHAnsi"/>
              </w:rPr>
              <w:t xml:space="preserve"> tak letenku </w:t>
            </w:r>
            <w:r w:rsidRPr="007E0758">
              <w:rPr>
                <w:rFonts w:eastAsia="Times New Roman" w:cstheme="minorHAnsi"/>
                <w:b/>
                <w:bCs/>
              </w:rPr>
              <w:t>nelze nárokovat.</w:t>
            </w:r>
            <w:r w:rsidRPr="007E0758">
              <w:rPr>
                <w:rFonts w:eastAsia="Times New Roman" w:cstheme="minorHAnsi"/>
              </w:rPr>
              <w:t xml:space="preserve"> Při jakékoli kontrole byste nemohli doložit příslušné doklady-např palubní lístek a vyúčtování cesty.</w:t>
            </w:r>
          </w:p>
          <w:p w14:paraId="06FA3C51" w14:textId="77777777" w:rsidR="007E0758" w:rsidRPr="007E0758" w:rsidRDefault="007E0758" w:rsidP="00AB3402">
            <w:pPr>
              <w:rPr>
                <w:rFonts w:eastAsia="Times New Roman" w:cstheme="minorHAnsi"/>
              </w:rPr>
            </w:pPr>
          </w:p>
          <w:p w14:paraId="76A93EB0" w14:textId="11BD6153" w:rsidR="00AB3402" w:rsidRPr="007E0758" w:rsidRDefault="00AB3402" w:rsidP="00AB3402">
            <w:pPr>
              <w:rPr>
                <w:rFonts w:eastAsia="Times New Roman" w:cstheme="minorHAnsi"/>
              </w:rPr>
            </w:pPr>
            <w:r w:rsidRPr="007E0758">
              <w:rPr>
                <w:rFonts w:eastAsia="Times New Roman" w:cstheme="minorHAnsi"/>
              </w:rPr>
              <w:t>Příště rozhodně kupovat jen letenky s pojištěním storn</w:t>
            </w:r>
            <w:r w:rsidR="007E0758" w:rsidRPr="007E0758">
              <w:rPr>
                <w:rFonts w:eastAsia="Times New Roman" w:cstheme="minorHAnsi"/>
              </w:rPr>
              <w:t>a.</w:t>
            </w:r>
          </w:p>
          <w:p w14:paraId="66C2C546" w14:textId="77777777" w:rsidR="00AB3402" w:rsidRPr="007E0758" w:rsidRDefault="00AB3402" w:rsidP="00AB3402">
            <w:pPr>
              <w:rPr>
                <w:rFonts w:cstheme="minorHAnsi"/>
                <w:color w:val="000000" w:themeColor="text1"/>
              </w:rPr>
            </w:pPr>
          </w:p>
        </w:tc>
        <w:tc>
          <w:tcPr>
            <w:tcW w:w="1647" w:type="dxa"/>
          </w:tcPr>
          <w:p w14:paraId="59170411" w14:textId="1B3BCF8B" w:rsidR="00AB3402" w:rsidRPr="007E0758" w:rsidRDefault="00AB3402" w:rsidP="009815FA">
            <w:pPr>
              <w:spacing w:line="240" w:lineRule="auto"/>
              <w:rPr>
                <w:rFonts w:cstheme="minorHAnsi"/>
              </w:rPr>
            </w:pPr>
            <w:r w:rsidRPr="007E0758">
              <w:rPr>
                <w:rFonts w:cstheme="minorHAnsi"/>
              </w:rPr>
              <w:t>25. 10. 2023</w:t>
            </w:r>
          </w:p>
        </w:tc>
      </w:tr>
      <w:tr w:rsidR="00B21E19" w:rsidRPr="007E0758" w14:paraId="4C18D8C0" w14:textId="77777777" w:rsidTr="007E0758">
        <w:trPr>
          <w:trHeight w:val="2660"/>
        </w:trPr>
        <w:tc>
          <w:tcPr>
            <w:tcW w:w="1555" w:type="dxa"/>
            <w:shd w:val="clear" w:color="auto" w:fill="auto"/>
          </w:tcPr>
          <w:p w14:paraId="39A22214" w14:textId="77777777" w:rsidR="00B21E19" w:rsidRPr="007E0758" w:rsidRDefault="00B21E19" w:rsidP="009815FA">
            <w:pPr>
              <w:spacing w:line="240" w:lineRule="auto"/>
              <w:rPr>
                <w:rFonts w:cstheme="minorHAnsi"/>
              </w:rPr>
            </w:pPr>
          </w:p>
        </w:tc>
        <w:tc>
          <w:tcPr>
            <w:tcW w:w="5244" w:type="dxa"/>
            <w:shd w:val="clear" w:color="auto" w:fill="auto"/>
          </w:tcPr>
          <w:p w14:paraId="7674FFEE" w14:textId="4A5402D8" w:rsidR="007E0758" w:rsidRPr="007E0758" w:rsidRDefault="007E0758" w:rsidP="007E0758">
            <w:pPr>
              <w:rPr>
                <w:rStyle w:val="ui-provider"/>
                <w:rFonts w:cstheme="minorHAnsi"/>
              </w:rPr>
            </w:pPr>
            <w:r w:rsidRPr="007E0758">
              <w:rPr>
                <w:rStyle w:val="ui-provider"/>
                <w:rFonts w:cstheme="minorHAnsi"/>
              </w:rPr>
              <w:t xml:space="preserve">1) Mohu požádat o informaci o tom, jak moc mají být aktivity v rámci osvěty veřejnosti </w:t>
            </w:r>
            <w:r w:rsidRPr="007E0758">
              <w:rPr>
                <w:rStyle w:val="ui-provider"/>
                <w:rFonts w:cstheme="minorHAnsi"/>
                <w:b/>
                <w:bCs/>
              </w:rPr>
              <w:t>navázány na prioritní země?</w:t>
            </w:r>
          </w:p>
          <w:p w14:paraId="5504A8F9" w14:textId="62E0C929" w:rsidR="007E0758" w:rsidRPr="007E0758" w:rsidRDefault="007E0758" w:rsidP="007E0758">
            <w:pPr>
              <w:spacing w:after="160"/>
              <w:rPr>
                <w:rStyle w:val="ui-provider"/>
                <w:rFonts w:cstheme="minorHAnsi"/>
              </w:rPr>
            </w:pPr>
            <w:r w:rsidRPr="007E0758">
              <w:rPr>
                <w:rStyle w:val="ui-provider"/>
                <w:rFonts w:cstheme="minorHAnsi"/>
              </w:rPr>
              <w:t xml:space="preserve">2) Má vliv na bodové hodnocení projektu to, zda jsou </w:t>
            </w:r>
            <w:r w:rsidRPr="007E0758">
              <w:rPr>
                <w:rStyle w:val="ui-provider"/>
                <w:rFonts w:cstheme="minorHAnsi"/>
                <w:b/>
                <w:bCs/>
              </w:rPr>
              <w:t>zapojeny či nezapojeny prioritní země</w:t>
            </w:r>
            <w:r w:rsidRPr="007E0758">
              <w:rPr>
                <w:rStyle w:val="ui-provider"/>
                <w:rFonts w:cstheme="minorHAnsi"/>
              </w:rPr>
              <w:t xml:space="preserve"> či jiné země rozvojového světa?</w:t>
            </w:r>
          </w:p>
          <w:p w14:paraId="65A92999" w14:textId="455EFD54" w:rsidR="007E0758" w:rsidRPr="007E0758" w:rsidRDefault="007E0758" w:rsidP="007E0758">
            <w:pPr>
              <w:rPr>
                <w:rFonts w:cstheme="minorHAnsi"/>
              </w:rPr>
            </w:pPr>
            <w:r w:rsidRPr="007E0758">
              <w:rPr>
                <w:rStyle w:val="ui-provider"/>
                <w:rFonts w:cstheme="minorHAnsi"/>
              </w:rPr>
              <w:t xml:space="preserve">3) má vliv na bodové hodnocení projektu to, zda se aktivity týkají </w:t>
            </w:r>
            <w:r w:rsidRPr="007E0758">
              <w:rPr>
                <w:rStyle w:val="ui-provider"/>
                <w:rFonts w:cstheme="minorHAnsi"/>
                <w:b/>
                <w:bCs/>
              </w:rPr>
              <w:t>jednoho kraje nebo celé republiky?</w:t>
            </w:r>
          </w:p>
          <w:p w14:paraId="1C022372" w14:textId="634F5B78" w:rsidR="00B21E19" w:rsidRPr="007E0758" w:rsidRDefault="00B21E19" w:rsidP="00AB3402">
            <w:pPr>
              <w:rPr>
                <w:rFonts w:cstheme="minorHAnsi"/>
              </w:rPr>
            </w:pPr>
          </w:p>
        </w:tc>
        <w:tc>
          <w:tcPr>
            <w:tcW w:w="5724" w:type="dxa"/>
            <w:shd w:val="clear" w:color="auto" w:fill="auto"/>
          </w:tcPr>
          <w:p w14:paraId="50A0553A" w14:textId="6BA0A54B" w:rsidR="00B21E19" w:rsidRPr="007E0758" w:rsidRDefault="007E0758" w:rsidP="00AB3402">
            <w:pPr>
              <w:rPr>
                <w:rFonts w:eastAsia="Times New Roman" w:cstheme="minorHAnsi"/>
              </w:rPr>
            </w:pPr>
            <w:r w:rsidRPr="007E0758">
              <w:rPr>
                <w:rFonts w:eastAsia="Times New Roman" w:cstheme="minorHAnsi"/>
              </w:rPr>
              <w:t xml:space="preserve">1) Aktivity vůbec </w:t>
            </w:r>
            <w:r w:rsidRPr="007E0758">
              <w:rPr>
                <w:rFonts w:eastAsia="Times New Roman" w:cstheme="minorHAnsi"/>
                <w:b/>
                <w:bCs/>
              </w:rPr>
              <w:t>nemusí být navázány</w:t>
            </w:r>
            <w:r w:rsidRPr="007E0758">
              <w:rPr>
                <w:rFonts w:eastAsia="Times New Roman" w:cstheme="minorHAnsi"/>
              </w:rPr>
              <w:t xml:space="preserve"> na prioritní země</w:t>
            </w:r>
          </w:p>
          <w:p w14:paraId="61920FE3" w14:textId="77777777" w:rsidR="007E0758" w:rsidRPr="007E0758" w:rsidRDefault="007E0758" w:rsidP="00AB3402">
            <w:pPr>
              <w:rPr>
                <w:rFonts w:eastAsia="Times New Roman" w:cstheme="minorHAnsi"/>
              </w:rPr>
            </w:pPr>
          </w:p>
          <w:p w14:paraId="3A5F7CC2" w14:textId="77777777" w:rsidR="007E0758" w:rsidRPr="007E0758" w:rsidRDefault="007E0758" w:rsidP="00AB3402">
            <w:pPr>
              <w:rPr>
                <w:rFonts w:eastAsia="Times New Roman" w:cstheme="minorHAnsi"/>
                <w:sz w:val="16"/>
                <w:szCs w:val="16"/>
              </w:rPr>
            </w:pPr>
          </w:p>
          <w:p w14:paraId="14A56E8D" w14:textId="77777777" w:rsidR="007E0758" w:rsidRPr="007E0758" w:rsidRDefault="007E0758" w:rsidP="00AB3402">
            <w:pPr>
              <w:rPr>
                <w:rFonts w:eastAsia="Times New Roman" w:cstheme="minorHAnsi"/>
              </w:rPr>
            </w:pPr>
          </w:p>
          <w:p w14:paraId="38C8E268" w14:textId="0821883D" w:rsidR="007E0758" w:rsidRPr="007E0758" w:rsidRDefault="007E0758" w:rsidP="00AB3402">
            <w:pPr>
              <w:rPr>
                <w:rFonts w:eastAsia="Times New Roman" w:cstheme="minorHAnsi"/>
              </w:rPr>
            </w:pPr>
            <w:r w:rsidRPr="007E0758">
              <w:rPr>
                <w:rFonts w:eastAsia="Times New Roman" w:cstheme="minorHAnsi"/>
              </w:rPr>
              <w:t xml:space="preserve">2) nemá to </w:t>
            </w:r>
            <w:r w:rsidRPr="007E0758">
              <w:rPr>
                <w:rFonts w:eastAsia="Times New Roman" w:cstheme="minorHAnsi"/>
                <w:b/>
                <w:bCs/>
              </w:rPr>
              <w:t>žádný vliv na hodnocení</w:t>
            </w:r>
          </w:p>
          <w:p w14:paraId="1BBD96B2" w14:textId="77777777" w:rsidR="007E0758" w:rsidRPr="007E0758" w:rsidRDefault="007E0758" w:rsidP="00AB3402">
            <w:pPr>
              <w:rPr>
                <w:rFonts w:eastAsia="Times New Roman" w:cstheme="minorHAnsi"/>
              </w:rPr>
            </w:pPr>
          </w:p>
          <w:p w14:paraId="4FA59398" w14:textId="77777777" w:rsidR="007E0758" w:rsidRPr="007E0758" w:rsidRDefault="007E0758" w:rsidP="00AB3402">
            <w:pPr>
              <w:rPr>
                <w:rFonts w:eastAsia="Times New Roman" w:cstheme="minorHAnsi"/>
              </w:rPr>
            </w:pPr>
          </w:p>
          <w:p w14:paraId="19169F83" w14:textId="7FEE0A0F" w:rsidR="007E0758" w:rsidRPr="007E0758" w:rsidRDefault="007E0758" w:rsidP="00AB3402">
            <w:pPr>
              <w:rPr>
                <w:rFonts w:eastAsia="Times New Roman" w:cstheme="minorHAnsi"/>
              </w:rPr>
            </w:pPr>
            <w:r w:rsidRPr="007E0758">
              <w:rPr>
                <w:rFonts w:eastAsia="Times New Roman" w:cstheme="minorHAnsi"/>
              </w:rPr>
              <w:t xml:space="preserve">3) nemá </w:t>
            </w:r>
            <w:r w:rsidRPr="007E0758">
              <w:rPr>
                <w:rFonts w:eastAsia="Times New Roman" w:cstheme="minorHAnsi"/>
                <w:b/>
                <w:bCs/>
              </w:rPr>
              <w:t>žádný vliv na hodnocení</w:t>
            </w:r>
          </w:p>
        </w:tc>
        <w:tc>
          <w:tcPr>
            <w:tcW w:w="1647" w:type="dxa"/>
          </w:tcPr>
          <w:p w14:paraId="13F228ED" w14:textId="77777777" w:rsidR="00B21E19" w:rsidRPr="007E0758" w:rsidRDefault="00B21E19" w:rsidP="009815FA">
            <w:pPr>
              <w:spacing w:line="240" w:lineRule="auto"/>
              <w:rPr>
                <w:rFonts w:cstheme="minorHAnsi"/>
              </w:rPr>
            </w:pPr>
          </w:p>
        </w:tc>
      </w:tr>
      <w:tr w:rsidR="00915F97" w:rsidRPr="007E0758" w14:paraId="4430A358" w14:textId="77777777" w:rsidTr="007E0758">
        <w:trPr>
          <w:trHeight w:val="2171"/>
        </w:trPr>
        <w:tc>
          <w:tcPr>
            <w:tcW w:w="1555" w:type="dxa"/>
            <w:shd w:val="clear" w:color="auto" w:fill="auto"/>
          </w:tcPr>
          <w:p w14:paraId="586E2F08" w14:textId="25655B4D" w:rsidR="00915F97" w:rsidRPr="007E0758" w:rsidRDefault="002E094A" w:rsidP="009815FA">
            <w:pPr>
              <w:spacing w:line="240" w:lineRule="auto"/>
              <w:rPr>
                <w:rFonts w:cstheme="minorHAnsi"/>
              </w:rPr>
            </w:pPr>
            <w:r w:rsidRPr="007E0758">
              <w:rPr>
                <w:rFonts w:cstheme="minorHAnsi"/>
              </w:rPr>
              <w:t>24. 10. 2023</w:t>
            </w:r>
          </w:p>
        </w:tc>
        <w:tc>
          <w:tcPr>
            <w:tcW w:w="5244" w:type="dxa"/>
            <w:shd w:val="clear" w:color="auto" w:fill="auto"/>
          </w:tcPr>
          <w:p w14:paraId="160F201F" w14:textId="6970C46C" w:rsidR="00915F97" w:rsidRPr="007E0758" w:rsidRDefault="00D12734" w:rsidP="00D12734">
            <w:pPr>
              <w:spacing w:after="160"/>
              <w:rPr>
                <w:rFonts w:cstheme="minorHAnsi"/>
              </w:rPr>
            </w:pPr>
            <w:r w:rsidRPr="007E0758">
              <w:rPr>
                <w:rFonts w:cstheme="minorHAnsi"/>
              </w:rPr>
              <w:t xml:space="preserve">Lze nahradit </w:t>
            </w:r>
            <w:r w:rsidRPr="007E0758">
              <w:rPr>
                <w:rFonts w:cstheme="minorHAnsi"/>
                <w:b/>
                <w:bCs/>
              </w:rPr>
              <w:t>DPP</w:t>
            </w:r>
            <w:r w:rsidRPr="007E0758">
              <w:rPr>
                <w:rFonts w:cstheme="minorHAnsi"/>
              </w:rPr>
              <w:t xml:space="preserve"> (uvedenou v rozpočtu v osobních nákladech) autorskou </w:t>
            </w:r>
            <w:r w:rsidRPr="007E0758">
              <w:rPr>
                <w:rFonts w:cstheme="minorHAnsi"/>
                <w:b/>
                <w:bCs/>
              </w:rPr>
              <w:t>smlouvou</w:t>
            </w:r>
            <w:r w:rsidRPr="007E0758">
              <w:rPr>
                <w:rFonts w:cstheme="minorHAnsi"/>
              </w:rPr>
              <w:t xml:space="preserve">? </w:t>
            </w:r>
          </w:p>
        </w:tc>
        <w:tc>
          <w:tcPr>
            <w:tcW w:w="5724" w:type="dxa"/>
            <w:shd w:val="clear" w:color="auto" w:fill="auto"/>
          </w:tcPr>
          <w:p w14:paraId="5D501369" w14:textId="1C09BE4F" w:rsidR="00915F97" w:rsidRPr="007E0758" w:rsidRDefault="00D12734" w:rsidP="007E0758">
            <w:pPr>
              <w:spacing w:after="160"/>
              <w:rPr>
                <w:rFonts w:cstheme="minorHAnsi"/>
              </w:rPr>
            </w:pPr>
            <w:r w:rsidRPr="007E0758">
              <w:rPr>
                <w:rFonts w:cstheme="minorHAnsi"/>
              </w:rPr>
              <w:t xml:space="preserve">Pokud nebude DPP, </w:t>
            </w:r>
            <w:r w:rsidR="007E0758" w:rsidRPr="007E0758">
              <w:rPr>
                <w:rFonts w:cstheme="minorHAnsi"/>
              </w:rPr>
              <w:t>nýbrž</w:t>
            </w:r>
            <w:r w:rsidRPr="007E0758">
              <w:rPr>
                <w:rFonts w:cstheme="minorHAnsi"/>
              </w:rPr>
              <w:t xml:space="preserve"> smlouva, tak by měl být honorář v subdodávkách – kap. 5. Tam by se měly náklady na původní DPP </w:t>
            </w:r>
            <w:r w:rsidR="007E0758" w:rsidRPr="007E0758">
              <w:rPr>
                <w:rFonts w:cstheme="minorHAnsi"/>
              </w:rPr>
              <w:t>přesunout – do</w:t>
            </w:r>
            <w:r w:rsidRPr="007E0758">
              <w:rPr>
                <w:rFonts w:cstheme="minorHAnsi"/>
              </w:rPr>
              <w:t xml:space="preserve"> nově vytvořené rozpočtové linky a zažádat o </w:t>
            </w:r>
            <w:r w:rsidRPr="007E0758">
              <w:rPr>
                <w:rFonts w:cstheme="minorHAnsi"/>
                <w:b/>
                <w:bCs/>
              </w:rPr>
              <w:t>změnu rozhodnutí</w:t>
            </w:r>
            <w:r w:rsidRPr="007E0758">
              <w:rPr>
                <w:rFonts w:cstheme="minorHAnsi"/>
              </w:rPr>
              <w:t xml:space="preserve"> – „vytvoření nové položky v kap. 5 a přesun prostředků z kap. 1.“</w:t>
            </w:r>
          </w:p>
        </w:tc>
        <w:tc>
          <w:tcPr>
            <w:tcW w:w="1647" w:type="dxa"/>
          </w:tcPr>
          <w:p w14:paraId="64058E4A" w14:textId="41170802" w:rsidR="00915F97" w:rsidRPr="007E0758" w:rsidRDefault="002E094A" w:rsidP="009815FA">
            <w:pPr>
              <w:spacing w:line="240" w:lineRule="auto"/>
              <w:rPr>
                <w:rFonts w:cstheme="minorHAnsi"/>
              </w:rPr>
            </w:pPr>
            <w:r w:rsidRPr="007E0758">
              <w:rPr>
                <w:rFonts w:cstheme="minorHAnsi"/>
              </w:rPr>
              <w:t>26. 10. 2023</w:t>
            </w:r>
          </w:p>
        </w:tc>
      </w:tr>
      <w:tr w:rsidR="00D12734" w:rsidRPr="007E0758" w14:paraId="1086C862" w14:textId="77777777" w:rsidTr="007E0758">
        <w:trPr>
          <w:trHeight w:val="1559"/>
        </w:trPr>
        <w:tc>
          <w:tcPr>
            <w:tcW w:w="1555" w:type="dxa"/>
            <w:shd w:val="clear" w:color="auto" w:fill="auto"/>
          </w:tcPr>
          <w:p w14:paraId="361E59E2" w14:textId="5A3ACCE3" w:rsidR="00D12734" w:rsidRPr="007E0758" w:rsidRDefault="002E094A" w:rsidP="009815FA">
            <w:pPr>
              <w:spacing w:line="240" w:lineRule="auto"/>
              <w:rPr>
                <w:rFonts w:cstheme="minorHAnsi"/>
              </w:rPr>
            </w:pPr>
            <w:r w:rsidRPr="007E0758">
              <w:rPr>
                <w:rFonts w:cstheme="minorHAnsi"/>
              </w:rPr>
              <w:t>25. 10. 2023</w:t>
            </w:r>
          </w:p>
        </w:tc>
        <w:tc>
          <w:tcPr>
            <w:tcW w:w="5244" w:type="dxa"/>
            <w:shd w:val="clear" w:color="auto" w:fill="auto"/>
          </w:tcPr>
          <w:p w14:paraId="7A70CB10" w14:textId="0DABF150" w:rsidR="00D12734" w:rsidRPr="007E0758" w:rsidRDefault="002E094A" w:rsidP="00D12734">
            <w:pPr>
              <w:rPr>
                <w:rFonts w:cstheme="minorHAnsi"/>
              </w:rPr>
            </w:pPr>
            <w:r w:rsidRPr="007E0758">
              <w:rPr>
                <w:rFonts w:cstheme="minorHAnsi"/>
              </w:rPr>
              <w:t xml:space="preserve">1) </w:t>
            </w:r>
            <w:r w:rsidR="00D12734" w:rsidRPr="007E0758">
              <w:rPr>
                <w:rFonts w:cstheme="minorHAnsi"/>
              </w:rPr>
              <w:t>mám dotaz ke kofinancování projektu s ohledem na nový f</w:t>
            </w:r>
            <w:r w:rsidRPr="007E0758">
              <w:rPr>
                <w:rFonts w:cstheme="minorHAnsi"/>
              </w:rPr>
              <w:t>o</w:t>
            </w:r>
            <w:r w:rsidR="00D12734" w:rsidRPr="007E0758">
              <w:rPr>
                <w:rFonts w:cstheme="minorHAnsi"/>
              </w:rPr>
              <w:t xml:space="preserve">rmulář rozpočtu, kde jsou </w:t>
            </w:r>
            <w:r w:rsidR="00D12734" w:rsidRPr="007E0758">
              <w:rPr>
                <w:rFonts w:cstheme="minorHAnsi"/>
                <w:b/>
                <w:bCs/>
              </w:rPr>
              <w:t>vlastní a jiné zdroje</w:t>
            </w:r>
            <w:r w:rsidR="00D12734" w:rsidRPr="007E0758">
              <w:rPr>
                <w:rFonts w:cstheme="minorHAnsi"/>
              </w:rPr>
              <w:t xml:space="preserve"> sloučené pod „další“. Chápu-li </w:t>
            </w:r>
            <w:r w:rsidRPr="007E0758">
              <w:rPr>
                <w:rFonts w:cstheme="minorHAnsi"/>
              </w:rPr>
              <w:t>vlastní,</w:t>
            </w:r>
            <w:r w:rsidR="00D12734" w:rsidRPr="007E0758">
              <w:rPr>
                <w:rFonts w:cstheme="minorHAnsi"/>
              </w:rPr>
              <w:t xml:space="preserve"> resp. jiné zdroje jako soubor zdrojů sloužících ke kofinancování projektu, lze v rozpočtu tyto prostředky de facto </w:t>
            </w:r>
            <w:r w:rsidRPr="007E0758">
              <w:rPr>
                <w:rFonts w:cstheme="minorHAnsi"/>
              </w:rPr>
              <w:t>zaměňovat</w:t>
            </w:r>
            <w:r w:rsidR="00D12734" w:rsidRPr="007E0758">
              <w:rPr>
                <w:rFonts w:cstheme="minorHAnsi"/>
              </w:rPr>
              <w:t xml:space="preserve"> a libovolně je přesouvat mezi </w:t>
            </w:r>
            <w:r w:rsidR="007E0758" w:rsidRPr="007E0758">
              <w:rPr>
                <w:rFonts w:cstheme="minorHAnsi"/>
              </w:rPr>
              <w:t>sebou,</w:t>
            </w:r>
            <w:r w:rsidR="00D12734" w:rsidRPr="007E0758">
              <w:rPr>
                <w:rFonts w:cstheme="minorHAnsi"/>
              </w:rPr>
              <w:t xml:space="preserve"> tj. v tabulce rozpočtu míněno pohybovat s nimi horizontálně ve </w:t>
            </w:r>
            <w:r w:rsidR="00D12734" w:rsidRPr="007E0758">
              <w:rPr>
                <w:rFonts w:cstheme="minorHAnsi"/>
              </w:rPr>
              <w:lastRenderedPageBreak/>
              <w:t>sloupcích zprava do</w:t>
            </w:r>
            <w:r w:rsidR="007E0758" w:rsidRPr="007E0758">
              <w:rPr>
                <w:rFonts w:cstheme="minorHAnsi"/>
              </w:rPr>
              <w:t xml:space="preserve"> leva,</w:t>
            </w:r>
            <w:r w:rsidR="00D12734" w:rsidRPr="007E0758">
              <w:rPr>
                <w:rFonts w:cstheme="minorHAnsi"/>
              </w:rPr>
              <w:t xml:space="preserve"> a naopak a stejně tak vertikálně mezi jednotlivými položkami rozpočtu?</w:t>
            </w:r>
          </w:p>
          <w:p w14:paraId="6AB36AF0" w14:textId="77777777" w:rsidR="007E0758" w:rsidRPr="007E0758" w:rsidRDefault="007E0758" w:rsidP="00D12734">
            <w:pPr>
              <w:spacing w:after="160"/>
              <w:rPr>
                <w:rFonts w:cstheme="minorHAnsi"/>
              </w:rPr>
            </w:pPr>
          </w:p>
          <w:p w14:paraId="177F8D76" w14:textId="6DC99DB0" w:rsidR="00D12734" w:rsidRPr="007E0758" w:rsidRDefault="002E094A" w:rsidP="00D12734">
            <w:pPr>
              <w:rPr>
                <w:rFonts w:cstheme="minorHAnsi"/>
              </w:rPr>
            </w:pPr>
            <w:r w:rsidRPr="007E0758">
              <w:rPr>
                <w:rFonts w:cstheme="minorHAnsi"/>
              </w:rPr>
              <w:t xml:space="preserve">2) </w:t>
            </w:r>
            <w:r w:rsidR="00D12734" w:rsidRPr="007E0758">
              <w:rPr>
                <w:rFonts w:cstheme="minorHAnsi"/>
              </w:rPr>
              <w:t xml:space="preserve">Lze jako jiné zdroje pro spoluúčast chápat i finanční prostředky které plynou do organizace konkrétně např. na platy jejích pracovníků z jiných dotačních titulů, a lze je takto i vykazovat? Jedná se o příspěvek na zaměstnance pro jiný projekt, který má uveden konkrétní zaměstnanec ve své </w:t>
            </w:r>
            <w:r w:rsidRPr="007E0758">
              <w:rPr>
                <w:rFonts w:cstheme="minorHAnsi"/>
              </w:rPr>
              <w:t>smlouvě,</w:t>
            </w:r>
            <w:r w:rsidR="00D12734" w:rsidRPr="007E0758">
              <w:rPr>
                <w:rFonts w:cstheme="minorHAnsi"/>
              </w:rPr>
              <w:t xml:space="preserve"> resp. platovém výměru.</w:t>
            </w:r>
          </w:p>
          <w:p w14:paraId="1362986C" w14:textId="77777777" w:rsidR="00D12734" w:rsidRPr="007E0758" w:rsidRDefault="00D12734" w:rsidP="00D12734">
            <w:pPr>
              <w:rPr>
                <w:rFonts w:cstheme="minorHAnsi"/>
              </w:rPr>
            </w:pPr>
          </w:p>
          <w:p w14:paraId="487E35AF" w14:textId="69D2BEC3" w:rsidR="00D12734" w:rsidRPr="007E0758" w:rsidRDefault="002E094A" w:rsidP="00D12734">
            <w:pPr>
              <w:rPr>
                <w:rFonts w:cstheme="minorHAnsi"/>
              </w:rPr>
            </w:pPr>
            <w:r w:rsidRPr="007E0758">
              <w:rPr>
                <w:rFonts w:cstheme="minorHAnsi"/>
              </w:rPr>
              <w:t>3) poslední</w:t>
            </w:r>
            <w:r w:rsidR="00D12734" w:rsidRPr="007E0758">
              <w:rPr>
                <w:rFonts w:cstheme="minorHAnsi"/>
              </w:rPr>
              <w:t xml:space="preserve"> dotaz, který mám</w:t>
            </w:r>
            <w:r w:rsidRPr="007E0758">
              <w:rPr>
                <w:rFonts w:cstheme="minorHAnsi"/>
              </w:rPr>
              <w:t>,</w:t>
            </w:r>
            <w:r w:rsidR="00D12734" w:rsidRPr="007E0758">
              <w:rPr>
                <w:rFonts w:cstheme="minorHAnsi"/>
              </w:rPr>
              <w:t xml:space="preserve"> se týká hrazení </w:t>
            </w:r>
            <w:r w:rsidR="00D12734" w:rsidRPr="007E0758">
              <w:rPr>
                <w:rFonts w:cstheme="minorHAnsi"/>
                <w:b/>
                <w:bCs/>
              </w:rPr>
              <w:t>stravného</w:t>
            </w:r>
            <w:r w:rsidR="00D12734" w:rsidRPr="007E0758">
              <w:rPr>
                <w:rFonts w:cstheme="minorHAnsi"/>
              </w:rPr>
              <w:t xml:space="preserve">. Lze v kapitole rozpočtu 2. Cestovní náklady hradit pouze stravné pro zaměstnance projektu bez toho, aniž bychom museli vypisovat cestovní příkazy, pokud tato položka bude doložena prostou fakturou vázanou na datum workshopu? Nebo je jako doklad uznáván pouze cestovní příkaz s vypočtenými dietami, neboť stravné je součástí nároku na výdaj související se služební cestou? Jak jinak lze stravné zahrnout do nákladů, pokud se jedná o </w:t>
            </w:r>
            <w:r w:rsidRPr="007E0758">
              <w:rPr>
                <w:rFonts w:cstheme="minorHAnsi"/>
              </w:rPr>
              <w:t>zaměstnance,</w:t>
            </w:r>
            <w:r w:rsidR="00D12734" w:rsidRPr="007E0758">
              <w:rPr>
                <w:rFonts w:cstheme="minorHAnsi"/>
              </w:rPr>
              <w:t xml:space="preserve"> a ne přímo cílovou skupinu? Aktuálně máme prostředky vázané v položce 2.4.2, ale rádi bychom se vyhnuli administrativě a účetním operacím spojeným s vedením agendy cestovních příkazů.</w:t>
            </w:r>
          </w:p>
          <w:p w14:paraId="456B145C" w14:textId="77777777" w:rsidR="00D12734" w:rsidRPr="007E0758" w:rsidRDefault="00D12734" w:rsidP="00D12734">
            <w:pPr>
              <w:rPr>
                <w:rFonts w:cstheme="minorHAnsi"/>
              </w:rPr>
            </w:pPr>
          </w:p>
        </w:tc>
        <w:tc>
          <w:tcPr>
            <w:tcW w:w="5724" w:type="dxa"/>
            <w:shd w:val="clear" w:color="auto" w:fill="auto"/>
          </w:tcPr>
          <w:p w14:paraId="713DC794" w14:textId="46EA4984" w:rsidR="00D12734" w:rsidRPr="007E0758" w:rsidRDefault="00D12734" w:rsidP="00D12734">
            <w:pPr>
              <w:rPr>
                <w:rFonts w:cstheme="minorHAnsi"/>
              </w:rPr>
            </w:pPr>
            <w:r w:rsidRPr="007E0758">
              <w:rPr>
                <w:rFonts w:cstheme="minorHAnsi"/>
              </w:rPr>
              <w:lastRenderedPageBreak/>
              <w:t>Ad 1: Vlastní/jiné – rozdělení kofinanc</w:t>
            </w:r>
            <w:r w:rsidR="002E094A" w:rsidRPr="007E0758">
              <w:rPr>
                <w:rFonts w:cstheme="minorHAnsi"/>
              </w:rPr>
              <w:t xml:space="preserve">ování </w:t>
            </w:r>
            <w:r w:rsidR="002E094A" w:rsidRPr="007E0758">
              <w:rPr>
                <w:rFonts w:cstheme="minorHAnsi"/>
                <w:b/>
                <w:bCs/>
              </w:rPr>
              <w:t>– strukturu rozpočtu</w:t>
            </w:r>
            <w:r w:rsidRPr="007E0758">
              <w:rPr>
                <w:rFonts w:cstheme="minorHAnsi"/>
                <w:b/>
                <w:bCs/>
              </w:rPr>
              <w:t xml:space="preserve"> musíte u stávajícího projektu dodržet tak, jak je v </w:t>
            </w:r>
            <w:r w:rsidRPr="007E0758">
              <w:rPr>
                <w:rFonts w:cstheme="minorHAnsi"/>
                <w:b/>
                <w:bCs/>
                <w:color w:val="000000" w:themeColor="text1"/>
              </w:rPr>
              <w:t>Rozhodnutí.</w:t>
            </w:r>
            <w:r w:rsidRPr="007E0758">
              <w:rPr>
                <w:rFonts w:cstheme="minorHAnsi"/>
                <w:color w:val="000000" w:themeColor="text1"/>
              </w:rPr>
              <w:t xml:space="preserve"> Veškeré úpravy rozpočtu vyžadují Žádost o změnu a Změnové </w:t>
            </w:r>
            <w:r w:rsidRPr="007E0758">
              <w:rPr>
                <w:rFonts w:cstheme="minorHAnsi"/>
              </w:rPr>
              <w:t xml:space="preserve">rozhodnutí. </w:t>
            </w:r>
          </w:p>
          <w:p w14:paraId="6A1E7FC9" w14:textId="72CAEBEB" w:rsidR="00D12734" w:rsidRPr="007E0758" w:rsidRDefault="00D12734" w:rsidP="00D12734">
            <w:pPr>
              <w:rPr>
                <w:rFonts w:cstheme="minorHAnsi"/>
              </w:rPr>
            </w:pPr>
            <w:r w:rsidRPr="007E0758">
              <w:rPr>
                <w:rFonts w:cstheme="minorHAnsi"/>
              </w:rPr>
              <w:t>Až v </w:t>
            </w:r>
            <w:r w:rsidR="002E094A" w:rsidRPr="007E0758">
              <w:rPr>
                <w:rFonts w:cstheme="minorHAnsi"/>
              </w:rPr>
              <w:t>projektech,</w:t>
            </w:r>
            <w:r w:rsidRPr="007E0758">
              <w:rPr>
                <w:rFonts w:cstheme="minorHAnsi"/>
              </w:rPr>
              <w:t xml:space="preserve"> které se budou schvalovat nyní pro rok 2024 budou položky „vlastní“ a „jiné“ sloučené do položky „další </w:t>
            </w:r>
            <w:r w:rsidR="007E0758" w:rsidRPr="007E0758">
              <w:rPr>
                <w:rFonts w:cstheme="minorHAnsi"/>
              </w:rPr>
              <w:t>z</w:t>
            </w:r>
            <w:r w:rsidRPr="007E0758">
              <w:rPr>
                <w:rFonts w:cstheme="minorHAnsi"/>
              </w:rPr>
              <w:t>droje“  </w:t>
            </w:r>
          </w:p>
          <w:p w14:paraId="37672A89" w14:textId="77777777" w:rsidR="002615F9" w:rsidRDefault="002615F9" w:rsidP="00D12734">
            <w:pPr>
              <w:rPr>
                <w:rFonts w:cstheme="minorHAnsi"/>
              </w:rPr>
            </w:pPr>
          </w:p>
          <w:p w14:paraId="66BE569B" w14:textId="77777777" w:rsidR="002615F9" w:rsidRDefault="002615F9" w:rsidP="00D12734">
            <w:pPr>
              <w:rPr>
                <w:rFonts w:cstheme="minorHAnsi"/>
              </w:rPr>
            </w:pPr>
          </w:p>
          <w:p w14:paraId="3073A6AE" w14:textId="77777777" w:rsidR="002615F9" w:rsidRDefault="002615F9" w:rsidP="00D12734">
            <w:pPr>
              <w:rPr>
                <w:rFonts w:cstheme="minorHAnsi"/>
              </w:rPr>
            </w:pPr>
          </w:p>
          <w:p w14:paraId="045D832D" w14:textId="77777777" w:rsidR="002615F9" w:rsidRDefault="002615F9" w:rsidP="00D12734">
            <w:pPr>
              <w:rPr>
                <w:rFonts w:cstheme="minorHAnsi"/>
              </w:rPr>
            </w:pPr>
          </w:p>
          <w:p w14:paraId="08AF521F" w14:textId="77777777" w:rsidR="002615F9" w:rsidRDefault="002615F9" w:rsidP="00D12734">
            <w:pPr>
              <w:rPr>
                <w:rFonts w:cstheme="minorHAnsi"/>
              </w:rPr>
            </w:pPr>
          </w:p>
          <w:p w14:paraId="73260362" w14:textId="127E0C6C" w:rsidR="00D12734" w:rsidRPr="007E0758" w:rsidRDefault="00D12734" w:rsidP="00D12734">
            <w:pPr>
              <w:rPr>
                <w:rFonts w:cstheme="minorHAnsi"/>
                <w:color w:val="000000" w:themeColor="text1"/>
              </w:rPr>
            </w:pPr>
            <w:r w:rsidRPr="007E0758">
              <w:rPr>
                <w:rFonts w:cstheme="minorHAnsi"/>
              </w:rPr>
              <w:t xml:space="preserve">Ad 2: prostředky z jiného grantu lze vykazovat jako „jiné zdroje“, pokud nejsou donorem určené na něco jiného (?) a pokud </w:t>
            </w:r>
            <w:r w:rsidRPr="007E0758">
              <w:rPr>
                <w:rFonts w:cstheme="minorHAnsi"/>
                <w:color w:val="000000" w:themeColor="text1"/>
              </w:rPr>
              <w:t>Vámi nebudou zároveň vyúčtovány na jiný účel.</w:t>
            </w:r>
          </w:p>
          <w:p w14:paraId="145CAEAE" w14:textId="77777777" w:rsidR="00D12734" w:rsidRPr="007E0758" w:rsidRDefault="00D12734" w:rsidP="00D12734">
            <w:pPr>
              <w:rPr>
                <w:rFonts w:cstheme="minorHAnsi"/>
                <w:color w:val="000000" w:themeColor="text1"/>
              </w:rPr>
            </w:pPr>
          </w:p>
          <w:p w14:paraId="1F6FC0D8" w14:textId="77777777" w:rsidR="002E094A" w:rsidRPr="007E0758" w:rsidRDefault="002E094A" w:rsidP="00D12734">
            <w:pPr>
              <w:spacing w:after="160"/>
              <w:rPr>
                <w:rFonts w:cstheme="minorHAnsi"/>
                <w:color w:val="000000" w:themeColor="text1"/>
              </w:rPr>
            </w:pPr>
          </w:p>
          <w:p w14:paraId="1E6276BF" w14:textId="77777777" w:rsidR="002E094A" w:rsidRPr="007E0758" w:rsidRDefault="002E094A" w:rsidP="00D12734">
            <w:pPr>
              <w:spacing w:after="160"/>
              <w:rPr>
                <w:rFonts w:cstheme="minorHAnsi"/>
                <w:color w:val="000000" w:themeColor="text1"/>
              </w:rPr>
            </w:pPr>
          </w:p>
          <w:p w14:paraId="35139A11" w14:textId="77777777" w:rsidR="002E094A" w:rsidRPr="007E0758" w:rsidRDefault="002E094A" w:rsidP="00D12734">
            <w:pPr>
              <w:spacing w:after="160"/>
              <w:rPr>
                <w:rFonts w:cstheme="minorHAnsi"/>
                <w:color w:val="000000" w:themeColor="text1"/>
                <w:sz w:val="2"/>
                <w:szCs w:val="2"/>
              </w:rPr>
            </w:pPr>
          </w:p>
          <w:p w14:paraId="42A6083A" w14:textId="427246D1" w:rsidR="00D12734" w:rsidRPr="007E0758" w:rsidRDefault="00D12734" w:rsidP="00D12734">
            <w:pPr>
              <w:rPr>
                <w:rFonts w:cstheme="minorHAnsi"/>
                <w:color w:val="000000" w:themeColor="text1"/>
              </w:rPr>
            </w:pPr>
            <w:r w:rsidRPr="007E0758">
              <w:rPr>
                <w:rFonts w:cstheme="minorHAnsi"/>
                <w:color w:val="000000" w:themeColor="text1"/>
              </w:rPr>
              <w:t xml:space="preserve">Ad 3: </w:t>
            </w:r>
            <w:r w:rsidRPr="007E0758">
              <w:rPr>
                <w:rFonts w:cstheme="minorHAnsi"/>
                <w:b/>
                <w:bCs/>
                <w:color w:val="000000" w:themeColor="text1"/>
              </w:rPr>
              <w:t>stravné nemusí být součástí cestovního příkazu</w:t>
            </w:r>
            <w:r w:rsidRPr="007E0758">
              <w:rPr>
                <w:rFonts w:cstheme="minorHAnsi"/>
                <w:color w:val="000000" w:themeColor="text1"/>
              </w:rPr>
              <w:t xml:space="preserve"> s vypočtenými dietami. Záleží na Vašich interních předpisech, nicméně musíte mít účetní doklady, které po Vás může chtít doložit případná kontrola.</w:t>
            </w:r>
          </w:p>
          <w:p w14:paraId="37F8DE6C" w14:textId="77777777" w:rsidR="00D12734" w:rsidRPr="007E0758" w:rsidRDefault="00D12734" w:rsidP="00AB3402">
            <w:pPr>
              <w:rPr>
                <w:rFonts w:eastAsia="Times New Roman" w:cstheme="minorHAnsi"/>
              </w:rPr>
            </w:pPr>
          </w:p>
        </w:tc>
        <w:tc>
          <w:tcPr>
            <w:tcW w:w="1647" w:type="dxa"/>
          </w:tcPr>
          <w:p w14:paraId="61799645" w14:textId="47B889B9" w:rsidR="00D12734" w:rsidRPr="007E0758" w:rsidRDefault="002E094A" w:rsidP="009815FA">
            <w:pPr>
              <w:spacing w:line="240" w:lineRule="auto"/>
              <w:rPr>
                <w:rFonts w:cstheme="minorHAnsi"/>
              </w:rPr>
            </w:pPr>
            <w:r w:rsidRPr="007E0758">
              <w:rPr>
                <w:rFonts w:cstheme="minorHAnsi"/>
              </w:rPr>
              <w:lastRenderedPageBreak/>
              <w:t>26. 10. 2023</w:t>
            </w:r>
          </w:p>
        </w:tc>
      </w:tr>
      <w:tr w:rsidR="00BF6700" w:rsidRPr="007E0758" w14:paraId="1837ADF8" w14:textId="77777777" w:rsidTr="007E0758">
        <w:trPr>
          <w:trHeight w:val="1559"/>
        </w:trPr>
        <w:tc>
          <w:tcPr>
            <w:tcW w:w="1555" w:type="dxa"/>
            <w:shd w:val="clear" w:color="auto" w:fill="auto"/>
          </w:tcPr>
          <w:p w14:paraId="707C055F" w14:textId="77777777" w:rsidR="00BF6700" w:rsidRPr="007E0758" w:rsidRDefault="00BF6700" w:rsidP="009815FA">
            <w:pPr>
              <w:spacing w:line="240" w:lineRule="auto"/>
              <w:rPr>
                <w:rFonts w:cstheme="minorHAnsi"/>
              </w:rPr>
            </w:pPr>
          </w:p>
        </w:tc>
        <w:tc>
          <w:tcPr>
            <w:tcW w:w="5244" w:type="dxa"/>
            <w:shd w:val="clear" w:color="auto" w:fill="auto"/>
          </w:tcPr>
          <w:p w14:paraId="60E7088B" w14:textId="5B3B24C0" w:rsidR="00BF6700" w:rsidRPr="007E0758" w:rsidRDefault="00BF6700" w:rsidP="00D12734">
            <w:pPr>
              <w:rPr>
                <w:rFonts w:cstheme="minorHAnsi"/>
              </w:rPr>
            </w:pPr>
            <w:r>
              <w:rPr>
                <w:rFonts w:cstheme="minorHAnsi"/>
              </w:rPr>
              <w:t xml:space="preserve">Zapomněli jsme zkontrolovat součtový vzorec a nově přidaná položka se nepřičetla, </w:t>
            </w:r>
            <w:r w:rsidRPr="000F113E">
              <w:rPr>
                <w:rFonts w:cstheme="minorHAnsi"/>
                <w:b/>
                <w:bCs/>
              </w:rPr>
              <w:t>lze zažádat o navýšení dotace?</w:t>
            </w:r>
          </w:p>
        </w:tc>
        <w:tc>
          <w:tcPr>
            <w:tcW w:w="5724" w:type="dxa"/>
            <w:shd w:val="clear" w:color="auto" w:fill="auto"/>
          </w:tcPr>
          <w:p w14:paraId="1A3FA03A" w14:textId="7965075A" w:rsidR="00BF6700" w:rsidRPr="007E0758" w:rsidRDefault="00BF6700" w:rsidP="00D12734">
            <w:pPr>
              <w:rPr>
                <w:rFonts w:cstheme="minorHAnsi"/>
              </w:rPr>
            </w:pPr>
            <w:r w:rsidRPr="000F113E">
              <w:rPr>
                <w:rFonts w:cstheme="minorHAnsi"/>
                <w:b/>
                <w:bCs/>
              </w:rPr>
              <w:t>Ano</w:t>
            </w:r>
            <w:r>
              <w:rPr>
                <w:rFonts w:cstheme="minorHAnsi"/>
              </w:rPr>
              <w:t xml:space="preserve">, lze zažádat. Je to častý problém </w:t>
            </w:r>
            <w:r w:rsidRPr="000F113E">
              <w:rPr>
                <w:rFonts w:cstheme="minorHAnsi"/>
                <w:highlight w:val="yellow"/>
              </w:rPr>
              <w:t xml:space="preserve">a </w:t>
            </w:r>
            <w:r w:rsidRPr="000F113E">
              <w:rPr>
                <w:rFonts w:cstheme="minorHAnsi"/>
                <w:b/>
                <w:bCs/>
                <w:highlight w:val="yellow"/>
              </w:rPr>
              <w:t xml:space="preserve">doporučujeme všem žadatelům pečlivou kontrolu </w:t>
            </w:r>
            <w:r w:rsidR="000F113E" w:rsidRPr="000F113E">
              <w:rPr>
                <w:rFonts w:cstheme="minorHAnsi"/>
                <w:b/>
                <w:bCs/>
                <w:highlight w:val="yellow"/>
              </w:rPr>
              <w:t>součtů</w:t>
            </w:r>
            <w:r w:rsidRPr="000F113E">
              <w:rPr>
                <w:rFonts w:cstheme="minorHAnsi"/>
                <w:b/>
                <w:bCs/>
                <w:highlight w:val="yellow"/>
              </w:rPr>
              <w:t xml:space="preserve"> u všech kapitol rozpočtu, </w:t>
            </w:r>
            <w:r w:rsidR="000F113E" w:rsidRPr="000F113E">
              <w:rPr>
                <w:rFonts w:cstheme="minorHAnsi"/>
                <w:b/>
                <w:bCs/>
                <w:highlight w:val="yellow"/>
              </w:rPr>
              <w:t>ve kterých</w:t>
            </w:r>
            <w:r w:rsidRPr="000F113E">
              <w:rPr>
                <w:rFonts w:cstheme="minorHAnsi"/>
                <w:b/>
                <w:bCs/>
                <w:highlight w:val="yellow"/>
              </w:rPr>
              <w:t xml:space="preserve"> přidávali řádky</w:t>
            </w:r>
          </w:p>
        </w:tc>
        <w:tc>
          <w:tcPr>
            <w:tcW w:w="1647" w:type="dxa"/>
          </w:tcPr>
          <w:p w14:paraId="15F2A1D9" w14:textId="77777777" w:rsidR="00BF6700" w:rsidRPr="007E0758" w:rsidRDefault="00BF6700" w:rsidP="009815FA">
            <w:pPr>
              <w:spacing w:line="240" w:lineRule="auto"/>
              <w:rPr>
                <w:rFonts w:cstheme="minorHAnsi"/>
              </w:rPr>
            </w:pPr>
          </w:p>
        </w:tc>
      </w:tr>
      <w:tr w:rsidR="00BF6700" w:rsidRPr="007E0758" w14:paraId="37797DA9" w14:textId="77777777" w:rsidTr="007E0758">
        <w:trPr>
          <w:trHeight w:val="1559"/>
        </w:trPr>
        <w:tc>
          <w:tcPr>
            <w:tcW w:w="1555" w:type="dxa"/>
            <w:shd w:val="clear" w:color="auto" w:fill="auto"/>
          </w:tcPr>
          <w:p w14:paraId="45A1364F" w14:textId="6DB69CCC" w:rsidR="00BF6700" w:rsidRPr="007E0758" w:rsidRDefault="0044755E" w:rsidP="009815FA">
            <w:pPr>
              <w:spacing w:line="240" w:lineRule="auto"/>
              <w:rPr>
                <w:rFonts w:cstheme="minorHAnsi"/>
              </w:rPr>
            </w:pPr>
            <w:r>
              <w:rPr>
                <w:rFonts w:cstheme="minorHAnsi"/>
              </w:rPr>
              <w:t>30. 10.</w:t>
            </w:r>
            <w:r w:rsidR="008B20D6">
              <w:rPr>
                <w:rFonts w:cstheme="minorHAnsi"/>
              </w:rPr>
              <w:t xml:space="preserve"> </w:t>
            </w:r>
            <w:r w:rsidR="008B20D6" w:rsidRPr="007E0758">
              <w:rPr>
                <w:rFonts w:cstheme="minorHAnsi"/>
              </w:rPr>
              <w:t>2023</w:t>
            </w:r>
          </w:p>
        </w:tc>
        <w:tc>
          <w:tcPr>
            <w:tcW w:w="5244" w:type="dxa"/>
            <w:shd w:val="clear" w:color="auto" w:fill="auto"/>
          </w:tcPr>
          <w:p w14:paraId="64779415" w14:textId="44EC0A02" w:rsidR="000F113E" w:rsidRDefault="000F113E" w:rsidP="000F113E">
            <w:r>
              <w:t xml:space="preserve">posuzujete žádost jako celek, nebo lze povolit změny jen z části? </w:t>
            </w:r>
            <w:r w:rsidRPr="000F113E">
              <w:rPr>
                <w:b/>
                <w:bCs/>
              </w:rPr>
              <w:t>Mám podat jednu společnou žádost o změnu nebo raději dvě</w:t>
            </w:r>
            <w:r>
              <w:t>, jednu na navýšení rozpočtu a druhou na změny v něm?</w:t>
            </w:r>
          </w:p>
          <w:p w14:paraId="54AD5DD3" w14:textId="77777777" w:rsidR="00BF6700" w:rsidRPr="007E0758" w:rsidRDefault="00BF6700" w:rsidP="00D12734">
            <w:pPr>
              <w:rPr>
                <w:rFonts w:cstheme="minorHAnsi"/>
              </w:rPr>
            </w:pPr>
          </w:p>
        </w:tc>
        <w:tc>
          <w:tcPr>
            <w:tcW w:w="5724" w:type="dxa"/>
            <w:shd w:val="clear" w:color="auto" w:fill="auto"/>
          </w:tcPr>
          <w:p w14:paraId="7DD7D171" w14:textId="4DD84F8E" w:rsidR="000F113E" w:rsidRDefault="000F113E" w:rsidP="000F113E">
            <w:r w:rsidRPr="000F113E">
              <w:rPr>
                <w:b/>
                <w:bCs/>
              </w:rPr>
              <w:t>nemusíte se bát podat jednu žádost</w:t>
            </w:r>
            <w:r>
              <w:t xml:space="preserve"> </w:t>
            </w:r>
            <w:r w:rsidR="00CD301B">
              <w:t>V</w:t>
            </w:r>
            <w:r>
              <w:t> případě, že nenajdeme prostředky na navýšení, Vaši žádost schválíme částečně a nehrozí, že bychom kvůli jedné věci zamítli celou žádost.</w:t>
            </w:r>
            <w:r w:rsidR="00023BB3">
              <w:t xml:space="preserve"> Případně vyzveme k úpravě žádosti.</w:t>
            </w:r>
          </w:p>
          <w:p w14:paraId="19F53B6D" w14:textId="77777777" w:rsidR="00BF6700" w:rsidRPr="007E0758" w:rsidRDefault="00BF6700" w:rsidP="00D12734">
            <w:pPr>
              <w:rPr>
                <w:rFonts w:cstheme="minorHAnsi"/>
              </w:rPr>
            </w:pPr>
          </w:p>
        </w:tc>
        <w:tc>
          <w:tcPr>
            <w:tcW w:w="1647" w:type="dxa"/>
          </w:tcPr>
          <w:p w14:paraId="6FF57AEB" w14:textId="2A116004" w:rsidR="00BF6700" w:rsidRPr="007E0758" w:rsidRDefault="0044755E" w:rsidP="009815FA">
            <w:pPr>
              <w:spacing w:line="240" w:lineRule="auto"/>
              <w:rPr>
                <w:rFonts w:cstheme="minorHAnsi"/>
              </w:rPr>
            </w:pPr>
            <w:r>
              <w:rPr>
                <w:rFonts w:cstheme="minorHAnsi"/>
              </w:rPr>
              <w:t>30. 10.</w:t>
            </w:r>
            <w:r w:rsidR="008B20D6">
              <w:rPr>
                <w:rFonts w:cstheme="minorHAnsi"/>
              </w:rPr>
              <w:t xml:space="preserve"> </w:t>
            </w:r>
            <w:r w:rsidR="008B20D6" w:rsidRPr="007E0758">
              <w:rPr>
                <w:rFonts w:cstheme="minorHAnsi"/>
              </w:rPr>
              <w:t>2023</w:t>
            </w:r>
          </w:p>
        </w:tc>
      </w:tr>
      <w:tr w:rsidR="00BF6700" w:rsidRPr="007E0758" w14:paraId="7E7F3111" w14:textId="77777777" w:rsidTr="007E0758">
        <w:trPr>
          <w:trHeight w:val="1559"/>
        </w:trPr>
        <w:tc>
          <w:tcPr>
            <w:tcW w:w="1555" w:type="dxa"/>
            <w:shd w:val="clear" w:color="auto" w:fill="auto"/>
          </w:tcPr>
          <w:p w14:paraId="574EB7F8" w14:textId="4850F566" w:rsidR="00BF6700" w:rsidRPr="007E0758" w:rsidRDefault="0044755E" w:rsidP="009815FA">
            <w:pPr>
              <w:spacing w:line="240" w:lineRule="auto"/>
              <w:rPr>
                <w:rFonts w:cstheme="minorHAnsi"/>
              </w:rPr>
            </w:pPr>
            <w:r>
              <w:rPr>
                <w:rFonts w:cstheme="minorHAnsi"/>
              </w:rPr>
              <w:t>31. 10.</w:t>
            </w:r>
            <w:r w:rsidR="008B20D6">
              <w:rPr>
                <w:rFonts w:cstheme="minorHAnsi"/>
              </w:rPr>
              <w:t xml:space="preserve"> </w:t>
            </w:r>
            <w:r w:rsidR="008B20D6" w:rsidRPr="007E0758">
              <w:rPr>
                <w:rFonts w:cstheme="minorHAnsi"/>
              </w:rPr>
              <w:t>2023</w:t>
            </w:r>
          </w:p>
        </w:tc>
        <w:tc>
          <w:tcPr>
            <w:tcW w:w="5244" w:type="dxa"/>
            <w:shd w:val="clear" w:color="auto" w:fill="auto"/>
          </w:tcPr>
          <w:p w14:paraId="1930587D" w14:textId="77777777" w:rsidR="0044755E" w:rsidRDefault="0044755E" w:rsidP="0044755E">
            <w:pPr>
              <w:rPr>
                <w:sz w:val="24"/>
                <w:szCs w:val="24"/>
              </w:rPr>
            </w:pPr>
            <w:r>
              <w:rPr>
                <w:sz w:val="24"/>
                <w:szCs w:val="24"/>
              </w:rPr>
              <w:t xml:space="preserve">Formulář </w:t>
            </w:r>
            <w:r w:rsidRPr="0044755E">
              <w:rPr>
                <w:b/>
                <w:bCs/>
                <w:sz w:val="24"/>
                <w:szCs w:val="24"/>
              </w:rPr>
              <w:t>GDPR</w:t>
            </w:r>
            <w:r>
              <w:rPr>
                <w:sz w:val="24"/>
                <w:szCs w:val="24"/>
              </w:rPr>
              <w:t xml:space="preserve"> </w:t>
            </w:r>
            <w:r w:rsidRPr="0044755E">
              <w:rPr>
                <w:b/>
                <w:bCs/>
                <w:sz w:val="24"/>
                <w:szCs w:val="24"/>
              </w:rPr>
              <w:t>podepisuje</w:t>
            </w:r>
            <w:r>
              <w:rPr>
                <w:sz w:val="24"/>
                <w:szCs w:val="24"/>
              </w:rPr>
              <w:t xml:space="preserve"> jenom statutární zástupce, který bude žádost podepisovat nebo i ostatní, kdo dodávají životopis (já jako řešitel, moje nadřízená, která bude supervizor projektu)?</w:t>
            </w:r>
          </w:p>
          <w:p w14:paraId="01F48F1F" w14:textId="77777777" w:rsidR="00BF6700" w:rsidRPr="007E0758" w:rsidRDefault="00BF6700" w:rsidP="00D12734">
            <w:pPr>
              <w:rPr>
                <w:rFonts w:cstheme="minorHAnsi"/>
              </w:rPr>
            </w:pPr>
          </w:p>
        </w:tc>
        <w:tc>
          <w:tcPr>
            <w:tcW w:w="5724" w:type="dxa"/>
            <w:shd w:val="clear" w:color="auto" w:fill="auto"/>
          </w:tcPr>
          <w:p w14:paraId="3BFF36ED" w14:textId="7E70CEBA" w:rsidR="0044755E" w:rsidRPr="0044755E" w:rsidRDefault="0044755E" w:rsidP="00D12734">
            <w:pPr>
              <w:rPr>
                <w:b/>
                <w:bCs/>
              </w:rPr>
            </w:pPr>
            <w:r w:rsidRPr="0044755E">
              <w:rPr>
                <w:b/>
                <w:bCs/>
              </w:rPr>
              <w:t>Všichni</w:t>
            </w:r>
            <w:r w:rsidR="00023BB3">
              <w:rPr>
                <w:b/>
                <w:bCs/>
              </w:rPr>
              <w:t>.</w:t>
            </w:r>
          </w:p>
          <w:p w14:paraId="1E234C90" w14:textId="4AE1301A" w:rsidR="00BF6700" w:rsidRPr="007E0758" w:rsidRDefault="0044755E" w:rsidP="00D12734">
            <w:pPr>
              <w:rPr>
                <w:rFonts w:cstheme="minorHAnsi"/>
              </w:rPr>
            </w:pPr>
            <w:bookmarkStart w:id="1" w:name="_Hlk149655531"/>
            <w:r>
              <w:t>„…</w:t>
            </w:r>
            <w:r>
              <w:t xml:space="preserve">Jsou zpracovávány údaje osob, které jsou uvedeny v žádosti o dotaci, zprávách o realizaci případně dalších dokumentech, které žadatel o dotaci předá poskytovateli dotace za účelem administrace </w:t>
            </w:r>
            <w:proofErr w:type="gramStart"/>
            <w:r>
              <w:t>programu</w:t>
            </w:r>
            <w:r>
              <w:t>….</w:t>
            </w:r>
            <w:proofErr w:type="gramEnd"/>
            <w:r>
              <w:t>“</w:t>
            </w:r>
            <w:bookmarkEnd w:id="1"/>
          </w:p>
        </w:tc>
        <w:tc>
          <w:tcPr>
            <w:tcW w:w="1647" w:type="dxa"/>
          </w:tcPr>
          <w:p w14:paraId="4B3D01E9" w14:textId="65CB615F" w:rsidR="00BF6700" w:rsidRPr="007E0758" w:rsidRDefault="0044755E" w:rsidP="009815FA">
            <w:pPr>
              <w:spacing w:line="240" w:lineRule="auto"/>
              <w:rPr>
                <w:rFonts w:cstheme="minorHAnsi"/>
              </w:rPr>
            </w:pPr>
            <w:r>
              <w:rPr>
                <w:rFonts w:cstheme="minorHAnsi"/>
              </w:rPr>
              <w:t>31. 10.</w:t>
            </w:r>
            <w:r w:rsidR="008B20D6">
              <w:rPr>
                <w:rFonts w:cstheme="minorHAnsi"/>
              </w:rPr>
              <w:t xml:space="preserve"> </w:t>
            </w:r>
            <w:r w:rsidR="008B20D6" w:rsidRPr="007E0758">
              <w:rPr>
                <w:rFonts w:cstheme="minorHAnsi"/>
              </w:rPr>
              <w:t>2023</w:t>
            </w:r>
          </w:p>
        </w:tc>
      </w:tr>
      <w:tr w:rsidR="0044755E" w:rsidRPr="007E0758" w14:paraId="6146ADC8" w14:textId="77777777" w:rsidTr="007E0758">
        <w:trPr>
          <w:trHeight w:val="1559"/>
        </w:trPr>
        <w:tc>
          <w:tcPr>
            <w:tcW w:w="1555" w:type="dxa"/>
            <w:shd w:val="clear" w:color="auto" w:fill="auto"/>
          </w:tcPr>
          <w:p w14:paraId="274DE343" w14:textId="7A4669F4" w:rsidR="0044755E" w:rsidRPr="007E0758" w:rsidRDefault="0044755E" w:rsidP="009815FA">
            <w:pPr>
              <w:spacing w:line="240" w:lineRule="auto"/>
              <w:rPr>
                <w:rFonts w:cstheme="minorHAnsi"/>
              </w:rPr>
            </w:pPr>
            <w:r>
              <w:rPr>
                <w:rFonts w:cstheme="minorHAnsi"/>
              </w:rPr>
              <w:t>31.</w:t>
            </w:r>
            <w:r>
              <w:rPr>
                <w:rFonts w:cstheme="minorHAnsi"/>
              </w:rPr>
              <w:t xml:space="preserve"> </w:t>
            </w:r>
            <w:r>
              <w:rPr>
                <w:rFonts w:cstheme="minorHAnsi"/>
              </w:rPr>
              <w:t>10.</w:t>
            </w:r>
            <w:r w:rsidR="008B20D6">
              <w:rPr>
                <w:rFonts w:cstheme="minorHAnsi"/>
              </w:rPr>
              <w:t xml:space="preserve"> </w:t>
            </w:r>
            <w:r w:rsidR="008B20D6" w:rsidRPr="007E0758">
              <w:rPr>
                <w:rFonts w:cstheme="minorHAnsi"/>
              </w:rPr>
              <w:t>2023</w:t>
            </w:r>
          </w:p>
        </w:tc>
        <w:tc>
          <w:tcPr>
            <w:tcW w:w="5244" w:type="dxa"/>
            <w:shd w:val="clear" w:color="auto" w:fill="auto"/>
          </w:tcPr>
          <w:p w14:paraId="72144D3D" w14:textId="6348C65E" w:rsidR="0044755E" w:rsidRPr="0044755E" w:rsidRDefault="0044755E" w:rsidP="0044755E">
            <w:pPr>
              <w:spacing w:before="100" w:beforeAutospacing="1" w:after="100" w:afterAutospacing="1"/>
            </w:pPr>
            <w:r>
              <w:rPr>
                <w:sz w:val="24"/>
                <w:szCs w:val="24"/>
              </w:rPr>
              <w:t>Na první straně je pole s názvem "Pokračující projekt".</w:t>
            </w:r>
            <w:r>
              <w:rPr>
                <w:sz w:val="24"/>
                <w:szCs w:val="24"/>
              </w:rPr>
              <w:t xml:space="preserve"> P</w:t>
            </w:r>
            <w:r>
              <w:rPr>
                <w:sz w:val="24"/>
                <w:szCs w:val="24"/>
              </w:rPr>
              <w:t>roč toto pole formulář obsahuje, když je výzva zatím směřovaná jenom pro nové projekty</w:t>
            </w:r>
            <w:r>
              <w:rPr>
                <w:sz w:val="24"/>
                <w:szCs w:val="24"/>
              </w:rPr>
              <w:t>?</w:t>
            </w:r>
          </w:p>
        </w:tc>
        <w:tc>
          <w:tcPr>
            <w:tcW w:w="5724" w:type="dxa"/>
            <w:shd w:val="clear" w:color="auto" w:fill="auto"/>
          </w:tcPr>
          <w:p w14:paraId="0FE41D71" w14:textId="4D3AC949" w:rsidR="0044755E" w:rsidRPr="0044755E" w:rsidRDefault="0044755E" w:rsidP="00D12734">
            <w:pPr>
              <w:rPr>
                <w:b/>
                <w:bCs/>
              </w:rPr>
            </w:pPr>
            <w:r>
              <w:t>máte pravdu, je to matoucí a mělo to být vyhozeno. Formulář se používá i pro žádosti o druhý rok dvouletých projektů</w:t>
            </w:r>
            <w:r>
              <w:t xml:space="preserve"> v rámci uzavřené výzvy na konci prosince</w:t>
            </w:r>
            <w:r>
              <w:t>.</w:t>
            </w:r>
          </w:p>
        </w:tc>
        <w:tc>
          <w:tcPr>
            <w:tcW w:w="1647" w:type="dxa"/>
          </w:tcPr>
          <w:p w14:paraId="3D4A2A54" w14:textId="6BFFEFAD" w:rsidR="0044755E" w:rsidRPr="007E0758" w:rsidRDefault="0044755E" w:rsidP="009815FA">
            <w:pPr>
              <w:spacing w:line="240" w:lineRule="auto"/>
              <w:rPr>
                <w:rFonts w:cstheme="minorHAnsi"/>
              </w:rPr>
            </w:pPr>
            <w:r>
              <w:rPr>
                <w:rFonts w:cstheme="minorHAnsi"/>
              </w:rPr>
              <w:t>31.</w:t>
            </w:r>
            <w:r>
              <w:rPr>
                <w:rFonts w:cstheme="minorHAnsi"/>
              </w:rPr>
              <w:t xml:space="preserve"> </w:t>
            </w:r>
            <w:r>
              <w:rPr>
                <w:rFonts w:cstheme="minorHAnsi"/>
              </w:rPr>
              <w:t>10.</w:t>
            </w:r>
            <w:r w:rsidR="008B20D6">
              <w:rPr>
                <w:rFonts w:cstheme="minorHAnsi"/>
              </w:rPr>
              <w:t xml:space="preserve"> </w:t>
            </w:r>
            <w:r w:rsidR="008B20D6" w:rsidRPr="007E0758">
              <w:rPr>
                <w:rFonts w:cstheme="minorHAnsi"/>
              </w:rPr>
              <w:t>2023</w:t>
            </w:r>
          </w:p>
        </w:tc>
      </w:tr>
      <w:tr w:rsidR="0044755E" w:rsidRPr="007E0758" w14:paraId="78E6A850" w14:textId="77777777" w:rsidTr="007E0758">
        <w:trPr>
          <w:trHeight w:val="1559"/>
        </w:trPr>
        <w:tc>
          <w:tcPr>
            <w:tcW w:w="1555" w:type="dxa"/>
            <w:shd w:val="clear" w:color="auto" w:fill="auto"/>
          </w:tcPr>
          <w:p w14:paraId="6B48D5E7" w14:textId="3C050021" w:rsidR="0044755E" w:rsidRPr="007E0758" w:rsidRDefault="0027664F" w:rsidP="009815FA">
            <w:pPr>
              <w:spacing w:line="240" w:lineRule="auto"/>
              <w:rPr>
                <w:rFonts w:cstheme="minorHAnsi"/>
              </w:rPr>
            </w:pPr>
            <w:r>
              <w:rPr>
                <w:rFonts w:cstheme="minorHAnsi"/>
              </w:rPr>
              <w:t>30. 10. 2023</w:t>
            </w:r>
          </w:p>
        </w:tc>
        <w:tc>
          <w:tcPr>
            <w:tcW w:w="5244" w:type="dxa"/>
            <w:shd w:val="clear" w:color="auto" w:fill="auto"/>
          </w:tcPr>
          <w:p w14:paraId="6442E378" w14:textId="121CAE1A" w:rsidR="0044755E" w:rsidRDefault="00023BB3" w:rsidP="0044755E">
            <w:pPr>
              <w:rPr>
                <w:sz w:val="24"/>
                <w:szCs w:val="24"/>
              </w:rPr>
            </w:pPr>
            <w:r>
              <w:rPr>
                <w:sz w:val="24"/>
                <w:szCs w:val="24"/>
              </w:rPr>
              <w:t xml:space="preserve">Je příspěvek na sociální fond </w:t>
            </w:r>
            <w:r w:rsidR="0027664F">
              <w:rPr>
                <w:sz w:val="24"/>
                <w:szCs w:val="24"/>
              </w:rPr>
              <w:t>(</w:t>
            </w:r>
            <w:r w:rsidR="0027664F" w:rsidRPr="0027664F">
              <w:rPr>
                <w:b/>
                <w:bCs/>
                <w:sz w:val="24"/>
                <w:szCs w:val="24"/>
              </w:rPr>
              <w:t>FKPS</w:t>
            </w:r>
            <w:r w:rsidR="0027664F">
              <w:rPr>
                <w:sz w:val="24"/>
                <w:szCs w:val="24"/>
              </w:rPr>
              <w:t xml:space="preserve">) </w:t>
            </w:r>
            <w:r>
              <w:rPr>
                <w:sz w:val="24"/>
                <w:szCs w:val="24"/>
              </w:rPr>
              <w:t>uznatelný náklad?</w:t>
            </w:r>
          </w:p>
        </w:tc>
        <w:tc>
          <w:tcPr>
            <w:tcW w:w="5724" w:type="dxa"/>
            <w:shd w:val="clear" w:color="auto" w:fill="auto"/>
          </w:tcPr>
          <w:p w14:paraId="751D69CD" w14:textId="36E518C1" w:rsidR="0044755E" w:rsidRPr="0044755E" w:rsidRDefault="0027664F" w:rsidP="00D12734">
            <w:pPr>
              <w:rPr>
                <w:b/>
                <w:bCs/>
              </w:rPr>
            </w:pPr>
            <w:r>
              <w:rPr>
                <w:b/>
                <w:bCs/>
              </w:rPr>
              <w:t>Není</w:t>
            </w:r>
          </w:p>
        </w:tc>
        <w:tc>
          <w:tcPr>
            <w:tcW w:w="1647" w:type="dxa"/>
          </w:tcPr>
          <w:p w14:paraId="0470DD4E" w14:textId="4834FFCF" w:rsidR="0044755E" w:rsidRPr="007E0758" w:rsidRDefault="0027664F" w:rsidP="009815FA">
            <w:pPr>
              <w:spacing w:line="240" w:lineRule="auto"/>
              <w:rPr>
                <w:rFonts w:cstheme="minorHAnsi"/>
              </w:rPr>
            </w:pPr>
            <w:proofErr w:type="gramStart"/>
            <w:r>
              <w:rPr>
                <w:rFonts w:cstheme="minorHAnsi"/>
              </w:rPr>
              <w:t>1 .</w:t>
            </w:r>
            <w:proofErr w:type="gramEnd"/>
            <w:r>
              <w:rPr>
                <w:rFonts w:cstheme="minorHAnsi"/>
              </w:rPr>
              <w:t>11. 2023</w:t>
            </w:r>
          </w:p>
        </w:tc>
      </w:tr>
      <w:tr w:rsidR="003E18CC" w:rsidRPr="007E0758" w14:paraId="64160DDB" w14:textId="77777777" w:rsidTr="007E0758">
        <w:trPr>
          <w:trHeight w:val="1559"/>
        </w:trPr>
        <w:tc>
          <w:tcPr>
            <w:tcW w:w="1555" w:type="dxa"/>
            <w:shd w:val="clear" w:color="auto" w:fill="auto"/>
          </w:tcPr>
          <w:p w14:paraId="0041A106" w14:textId="77777777" w:rsidR="003E18CC" w:rsidRPr="007E0758" w:rsidRDefault="003E18CC" w:rsidP="009815FA">
            <w:pPr>
              <w:spacing w:line="240" w:lineRule="auto"/>
              <w:rPr>
                <w:rFonts w:cstheme="minorHAnsi"/>
              </w:rPr>
            </w:pPr>
          </w:p>
        </w:tc>
        <w:tc>
          <w:tcPr>
            <w:tcW w:w="5244" w:type="dxa"/>
            <w:shd w:val="clear" w:color="auto" w:fill="auto"/>
          </w:tcPr>
          <w:p w14:paraId="70CB1A53" w14:textId="77777777" w:rsidR="003E18CC" w:rsidRDefault="003E18CC" w:rsidP="0044755E">
            <w:pPr>
              <w:rPr>
                <w:sz w:val="24"/>
                <w:szCs w:val="24"/>
              </w:rPr>
            </w:pPr>
          </w:p>
        </w:tc>
        <w:tc>
          <w:tcPr>
            <w:tcW w:w="5724" w:type="dxa"/>
            <w:shd w:val="clear" w:color="auto" w:fill="auto"/>
          </w:tcPr>
          <w:p w14:paraId="3ABDD65E" w14:textId="77777777" w:rsidR="003E18CC" w:rsidRPr="0044755E" w:rsidRDefault="003E18CC" w:rsidP="00D12734">
            <w:pPr>
              <w:rPr>
                <w:b/>
                <w:bCs/>
              </w:rPr>
            </w:pPr>
          </w:p>
        </w:tc>
        <w:tc>
          <w:tcPr>
            <w:tcW w:w="1647" w:type="dxa"/>
          </w:tcPr>
          <w:p w14:paraId="1FD5B1E3" w14:textId="77777777" w:rsidR="003E18CC" w:rsidRPr="007E0758" w:rsidRDefault="003E18CC" w:rsidP="009815FA">
            <w:pPr>
              <w:spacing w:line="240" w:lineRule="auto"/>
              <w:rPr>
                <w:rFonts w:cstheme="minorHAnsi"/>
              </w:rPr>
            </w:pPr>
          </w:p>
        </w:tc>
      </w:tr>
    </w:tbl>
    <w:p w14:paraId="326DB5F0" w14:textId="7A737217" w:rsidR="00766F60" w:rsidRPr="007E0758" w:rsidRDefault="00766F60" w:rsidP="00195A15">
      <w:pPr>
        <w:spacing w:after="0" w:line="240" w:lineRule="auto"/>
        <w:rPr>
          <w:rFonts w:cstheme="minorHAnsi"/>
        </w:rPr>
      </w:pPr>
    </w:p>
    <w:sectPr w:rsidR="00766F60" w:rsidRPr="007E0758" w:rsidSect="00D411A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D601" w14:textId="77777777" w:rsidR="000278DF" w:rsidRDefault="000278DF" w:rsidP="00BE2BE2">
      <w:pPr>
        <w:spacing w:after="0" w:line="240" w:lineRule="auto"/>
      </w:pPr>
      <w:r>
        <w:separator/>
      </w:r>
    </w:p>
  </w:endnote>
  <w:endnote w:type="continuationSeparator" w:id="0">
    <w:p w14:paraId="44C16CD6" w14:textId="77777777" w:rsidR="000278DF" w:rsidRDefault="000278DF" w:rsidP="00BE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F8BB" w14:textId="77777777" w:rsidR="000278DF" w:rsidRDefault="000278DF" w:rsidP="00BE2BE2">
      <w:pPr>
        <w:spacing w:after="0" w:line="240" w:lineRule="auto"/>
      </w:pPr>
      <w:r>
        <w:separator/>
      </w:r>
    </w:p>
  </w:footnote>
  <w:footnote w:type="continuationSeparator" w:id="0">
    <w:p w14:paraId="17C18352" w14:textId="77777777" w:rsidR="000278DF" w:rsidRDefault="000278DF" w:rsidP="00BE2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230"/>
    <w:multiLevelType w:val="hybridMultilevel"/>
    <w:tmpl w:val="29B4241A"/>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290DF5"/>
    <w:multiLevelType w:val="hybridMultilevel"/>
    <w:tmpl w:val="9AE6F91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AF262B"/>
    <w:multiLevelType w:val="hybridMultilevel"/>
    <w:tmpl w:val="BBE0067E"/>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5D7719"/>
    <w:multiLevelType w:val="hybridMultilevel"/>
    <w:tmpl w:val="AD4E0062"/>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546B65"/>
    <w:multiLevelType w:val="hybridMultilevel"/>
    <w:tmpl w:val="987401E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A714AC"/>
    <w:multiLevelType w:val="hybridMultilevel"/>
    <w:tmpl w:val="75B8B21A"/>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0B4588"/>
    <w:multiLevelType w:val="hybridMultilevel"/>
    <w:tmpl w:val="E9A2ACD2"/>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3B1660"/>
    <w:multiLevelType w:val="hybridMultilevel"/>
    <w:tmpl w:val="91CCD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A004CB"/>
    <w:multiLevelType w:val="hybridMultilevel"/>
    <w:tmpl w:val="1B481672"/>
    <w:lvl w:ilvl="0" w:tplc="472E2FE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027217A"/>
    <w:multiLevelType w:val="hybridMultilevel"/>
    <w:tmpl w:val="E028097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2D059E"/>
    <w:multiLevelType w:val="multilevel"/>
    <w:tmpl w:val="3D44A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954CF7"/>
    <w:multiLevelType w:val="hybridMultilevel"/>
    <w:tmpl w:val="EC622D28"/>
    <w:lvl w:ilvl="0" w:tplc="4E06CE1A">
      <w:start w:val="1"/>
      <w:numFmt w:val="bullet"/>
      <w:lvlText w:val="–"/>
      <w:lvlJc w:val="left"/>
      <w:pPr>
        <w:ind w:left="1440" w:hanging="360"/>
      </w:pPr>
      <w:rPr>
        <w:rFonts w:ascii="Verdana" w:hAnsi="Verdana"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D722F57"/>
    <w:multiLevelType w:val="hybridMultilevel"/>
    <w:tmpl w:val="32042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6449C"/>
    <w:multiLevelType w:val="hybridMultilevel"/>
    <w:tmpl w:val="D0DAD8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C87EDA"/>
    <w:multiLevelType w:val="multilevel"/>
    <w:tmpl w:val="ACBC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CE3FDE"/>
    <w:multiLevelType w:val="hybridMultilevel"/>
    <w:tmpl w:val="AD922B5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790485"/>
    <w:multiLevelType w:val="multilevel"/>
    <w:tmpl w:val="3DF8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FC32E7"/>
    <w:multiLevelType w:val="hybridMultilevel"/>
    <w:tmpl w:val="F3441D2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01074F"/>
    <w:multiLevelType w:val="multilevel"/>
    <w:tmpl w:val="FEDE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9773A5"/>
    <w:multiLevelType w:val="hybridMultilevel"/>
    <w:tmpl w:val="C1B4B1B0"/>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BC04C5E"/>
    <w:multiLevelType w:val="multilevel"/>
    <w:tmpl w:val="0784D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6971E8"/>
    <w:multiLevelType w:val="hybridMultilevel"/>
    <w:tmpl w:val="467C9380"/>
    <w:lvl w:ilvl="0" w:tplc="4E06CE1A">
      <w:start w:val="1"/>
      <w:numFmt w:val="bullet"/>
      <w:lvlText w:val="–"/>
      <w:lvlJc w:val="left"/>
      <w:pPr>
        <w:ind w:left="1400" w:hanging="360"/>
      </w:pPr>
      <w:rPr>
        <w:rFonts w:ascii="Verdana" w:hAnsi="Verdana"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2" w15:restartNumberingAfterBreak="0">
    <w:nsid w:val="511C6E43"/>
    <w:multiLevelType w:val="hybridMultilevel"/>
    <w:tmpl w:val="2618E888"/>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611160"/>
    <w:multiLevelType w:val="hybridMultilevel"/>
    <w:tmpl w:val="98741A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662550"/>
    <w:multiLevelType w:val="multilevel"/>
    <w:tmpl w:val="33781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C03D7"/>
    <w:multiLevelType w:val="hybridMultilevel"/>
    <w:tmpl w:val="630AE90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2C4653"/>
    <w:multiLevelType w:val="hybridMultilevel"/>
    <w:tmpl w:val="66EC04D8"/>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E68684B"/>
    <w:multiLevelType w:val="hybridMultilevel"/>
    <w:tmpl w:val="C4185CFE"/>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4867C41"/>
    <w:multiLevelType w:val="hybridMultilevel"/>
    <w:tmpl w:val="492A2DA2"/>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580D24"/>
    <w:multiLevelType w:val="hybridMultilevel"/>
    <w:tmpl w:val="74EAA490"/>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6D3CDD"/>
    <w:multiLevelType w:val="hybridMultilevel"/>
    <w:tmpl w:val="3CD41BE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DE510AE"/>
    <w:multiLevelType w:val="hybridMultilevel"/>
    <w:tmpl w:val="252A020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4958128">
    <w:abstractNumId w:val="8"/>
  </w:num>
  <w:num w:numId="2" w16cid:durableId="2081783062">
    <w:abstractNumId w:val="8"/>
  </w:num>
  <w:num w:numId="3" w16cid:durableId="321741471">
    <w:abstractNumId w:val="0"/>
  </w:num>
  <w:num w:numId="4" w16cid:durableId="323244371">
    <w:abstractNumId w:val="31"/>
  </w:num>
  <w:num w:numId="5" w16cid:durableId="260577078">
    <w:abstractNumId w:val="13"/>
  </w:num>
  <w:num w:numId="6" w16cid:durableId="666709977">
    <w:abstractNumId w:val="30"/>
  </w:num>
  <w:num w:numId="7" w16cid:durableId="576020194">
    <w:abstractNumId w:val="23"/>
  </w:num>
  <w:num w:numId="8" w16cid:durableId="1808161892">
    <w:abstractNumId w:val="4"/>
  </w:num>
  <w:num w:numId="9" w16cid:durableId="957024756">
    <w:abstractNumId w:val="19"/>
  </w:num>
  <w:num w:numId="10" w16cid:durableId="685601174">
    <w:abstractNumId w:val="26"/>
  </w:num>
  <w:num w:numId="11" w16cid:durableId="1072433030">
    <w:abstractNumId w:val="1"/>
  </w:num>
  <w:num w:numId="12" w16cid:durableId="715471391">
    <w:abstractNumId w:val="17"/>
  </w:num>
  <w:num w:numId="13" w16cid:durableId="1255743333">
    <w:abstractNumId w:val="15"/>
  </w:num>
  <w:num w:numId="14" w16cid:durableId="624312642">
    <w:abstractNumId w:val="5"/>
  </w:num>
  <w:num w:numId="15" w16cid:durableId="106432881">
    <w:abstractNumId w:val="9"/>
  </w:num>
  <w:num w:numId="16" w16cid:durableId="1177772669">
    <w:abstractNumId w:val="25"/>
  </w:num>
  <w:num w:numId="17" w16cid:durableId="4208661">
    <w:abstractNumId w:val="18"/>
  </w:num>
  <w:num w:numId="18" w16cid:durableId="209001249">
    <w:abstractNumId w:val="16"/>
  </w:num>
  <w:num w:numId="19" w16cid:durableId="1085684882">
    <w:abstractNumId w:val="14"/>
  </w:num>
  <w:num w:numId="20" w16cid:durableId="1977760500">
    <w:abstractNumId w:val="6"/>
  </w:num>
  <w:num w:numId="21" w16cid:durableId="620109460">
    <w:abstractNumId w:val="27"/>
  </w:num>
  <w:num w:numId="22" w16cid:durableId="1971593722">
    <w:abstractNumId w:val="11"/>
  </w:num>
  <w:num w:numId="23" w16cid:durableId="1970551851">
    <w:abstractNumId w:val="3"/>
  </w:num>
  <w:num w:numId="24" w16cid:durableId="1421488824">
    <w:abstractNumId w:val="29"/>
  </w:num>
  <w:num w:numId="25" w16cid:durableId="1857767487">
    <w:abstractNumId w:val="24"/>
  </w:num>
  <w:num w:numId="26" w16cid:durableId="1919247064">
    <w:abstractNumId w:val="20"/>
  </w:num>
  <w:num w:numId="27" w16cid:durableId="455828860">
    <w:abstractNumId w:val="28"/>
  </w:num>
  <w:num w:numId="28" w16cid:durableId="1826429491">
    <w:abstractNumId w:val="2"/>
  </w:num>
  <w:num w:numId="29" w16cid:durableId="254167449">
    <w:abstractNumId w:val="22"/>
  </w:num>
  <w:num w:numId="30" w16cid:durableId="1945923219">
    <w:abstractNumId w:val="21"/>
  </w:num>
  <w:num w:numId="31" w16cid:durableId="74977419">
    <w:abstractNumId w:val="10"/>
  </w:num>
  <w:num w:numId="32" w16cid:durableId="507599975">
    <w:abstractNumId w:val="12"/>
  </w:num>
  <w:num w:numId="33" w16cid:durableId="1627487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60"/>
    <w:rsid w:val="00015B89"/>
    <w:rsid w:val="00023BB3"/>
    <w:rsid w:val="000278DF"/>
    <w:rsid w:val="0004088A"/>
    <w:rsid w:val="00060D91"/>
    <w:rsid w:val="00060EC8"/>
    <w:rsid w:val="000B4BF6"/>
    <w:rsid w:val="000C7D8E"/>
    <w:rsid w:val="000F113E"/>
    <w:rsid w:val="0015412D"/>
    <w:rsid w:val="00182ED9"/>
    <w:rsid w:val="00186CA3"/>
    <w:rsid w:val="00195A15"/>
    <w:rsid w:val="002019E3"/>
    <w:rsid w:val="00232909"/>
    <w:rsid w:val="002552C1"/>
    <w:rsid w:val="002608D1"/>
    <w:rsid w:val="002615F9"/>
    <w:rsid w:val="00265FA3"/>
    <w:rsid w:val="0027664F"/>
    <w:rsid w:val="00276A9D"/>
    <w:rsid w:val="00285D07"/>
    <w:rsid w:val="002B03AA"/>
    <w:rsid w:val="002B6982"/>
    <w:rsid w:val="002E094A"/>
    <w:rsid w:val="0036277C"/>
    <w:rsid w:val="003801E4"/>
    <w:rsid w:val="003E18CC"/>
    <w:rsid w:val="00421388"/>
    <w:rsid w:val="00443C0B"/>
    <w:rsid w:val="0044755E"/>
    <w:rsid w:val="00452B81"/>
    <w:rsid w:val="00476280"/>
    <w:rsid w:val="0049038A"/>
    <w:rsid w:val="0049636E"/>
    <w:rsid w:val="004A1738"/>
    <w:rsid w:val="004D64EE"/>
    <w:rsid w:val="0050293F"/>
    <w:rsid w:val="00503371"/>
    <w:rsid w:val="0051352B"/>
    <w:rsid w:val="00534825"/>
    <w:rsid w:val="006175AE"/>
    <w:rsid w:val="00625726"/>
    <w:rsid w:val="00646A15"/>
    <w:rsid w:val="006556DF"/>
    <w:rsid w:val="006632FE"/>
    <w:rsid w:val="0067018D"/>
    <w:rsid w:val="0069312A"/>
    <w:rsid w:val="006B11FA"/>
    <w:rsid w:val="006B3CC0"/>
    <w:rsid w:val="006E0406"/>
    <w:rsid w:val="006E4AAD"/>
    <w:rsid w:val="006F1D80"/>
    <w:rsid w:val="007066EB"/>
    <w:rsid w:val="00722264"/>
    <w:rsid w:val="00766BFC"/>
    <w:rsid w:val="00766F60"/>
    <w:rsid w:val="00770557"/>
    <w:rsid w:val="007B0087"/>
    <w:rsid w:val="007C732F"/>
    <w:rsid w:val="007D670C"/>
    <w:rsid w:val="007E0758"/>
    <w:rsid w:val="00827EC8"/>
    <w:rsid w:val="00852114"/>
    <w:rsid w:val="008619A3"/>
    <w:rsid w:val="00884102"/>
    <w:rsid w:val="00895C11"/>
    <w:rsid w:val="008B20D6"/>
    <w:rsid w:val="008C0315"/>
    <w:rsid w:val="00915F97"/>
    <w:rsid w:val="009470A2"/>
    <w:rsid w:val="00970081"/>
    <w:rsid w:val="009815FA"/>
    <w:rsid w:val="00984946"/>
    <w:rsid w:val="00991AF3"/>
    <w:rsid w:val="009B5814"/>
    <w:rsid w:val="009E36F5"/>
    <w:rsid w:val="00A030B0"/>
    <w:rsid w:val="00A33F5E"/>
    <w:rsid w:val="00A44975"/>
    <w:rsid w:val="00AA3C92"/>
    <w:rsid w:val="00AB0BEC"/>
    <w:rsid w:val="00AB3402"/>
    <w:rsid w:val="00AF1931"/>
    <w:rsid w:val="00B21E19"/>
    <w:rsid w:val="00B53DE7"/>
    <w:rsid w:val="00B53F16"/>
    <w:rsid w:val="00BE2BE2"/>
    <w:rsid w:val="00BF6700"/>
    <w:rsid w:val="00C03A7F"/>
    <w:rsid w:val="00C25B84"/>
    <w:rsid w:val="00C97AFC"/>
    <w:rsid w:val="00CC781E"/>
    <w:rsid w:val="00CD301B"/>
    <w:rsid w:val="00D068D9"/>
    <w:rsid w:val="00D12734"/>
    <w:rsid w:val="00D34615"/>
    <w:rsid w:val="00D411AD"/>
    <w:rsid w:val="00D90D6F"/>
    <w:rsid w:val="00DA27CC"/>
    <w:rsid w:val="00DB23DF"/>
    <w:rsid w:val="00DD6815"/>
    <w:rsid w:val="00E35586"/>
    <w:rsid w:val="00E80D75"/>
    <w:rsid w:val="00E83AB7"/>
    <w:rsid w:val="00E92DCE"/>
    <w:rsid w:val="00E95BF5"/>
    <w:rsid w:val="00EA5CE7"/>
    <w:rsid w:val="00F057C6"/>
    <w:rsid w:val="00F1712F"/>
    <w:rsid w:val="00F22FB2"/>
    <w:rsid w:val="00F41AEB"/>
    <w:rsid w:val="00F84842"/>
    <w:rsid w:val="00FC3A2B"/>
    <w:rsid w:val="00FD43CC"/>
    <w:rsid w:val="00FF2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5919"/>
  <w15:chartTrackingRefBased/>
  <w15:docId w15:val="{E149E6EC-72A3-4F90-B060-8E4105AC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6F6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6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seznamu6zvraznn3">
    <w:name w:val="List Table 6 Colorful Accent 3"/>
    <w:basedOn w:val="Normlntabulka"/>
    <w:uiPriority w:val="51"/>
    <w:rsid w:val="00766F6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tlmkatabulky">
    <w:name w:val="Grid Table Light"/>
    <w:basedOn w:val="Normlntabulka"/>
    <w:uiPriority w:val="40"/>
    <w:rsid w:val="00766F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cseseznamem">
    <w:name w:val="List Paragraph"/>
    <w:basedOn w:val="Normln"/>
    <w:uiPriority w:val="34"/>
    <w:qFormat/>
    <w:rsid w:val="00B53F16"/>
    <w:pPr>
      <w:ind w:left="720"/>
      <w:contextualSpacing/>
    </w:pPr>
  </w:style>
  <w:style w:type="paragraph" w:styleId="Normlnweb">
    <w:name w:val="Normal (Web)"/>
    <w:basedOn w:val="Normln"/>
    <w:uiPriority w:val="99"/>
    <w:unhideWhenUsed/>
    <w:rsid w:val="006E04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E2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2BE2"/>
  </w:style>
  <w:style w:type="paragraph" w:styleId="Zpat">
    <w:name w:val="footer"/>
    <w:basedOn w:val="Normln"/>
    <w:link w:val="ZpatChar"/>
    <w:uiPriority w:val="99"/>
    <w:unhideWhenUsed/>
    <w:rsid w:val="00BE2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BE2BE2"/>
  </w:style>
  <w:style w:type="character" w:customStyle="1" w:styleId="apple-converted-space">
    <w:name w:val="apple-converted-space"/>
    <w:basedOn w:val="Standardnpsmoodstavce"/>
    <w:rsid w:val="000B4BF6"/>
  </w:style>
  <w:style w:type="character" w:styleId="Hypertextovodkaz">
    <w:name w:val="Hyperlink"/>
    <w:basedOn w:val="Standardnpsmoodstavce"/>
    <w:uiPriority w:val="99"/>
    <w:unhideWhenUsed/>
    <w:rsid w:val="0049636E"/>
    <w:rPr>
      <w:color w:val="0563C1" w:themeColor="hyperlink"/>
      <w:u w:val="single"/>
    </w:rPr>
  </w:style>
  <w:style w:type="character" w:styleId="Nevyeenzmnka">
    <w:name w:val="Unresolved Mention"/>
    <w:basedOn w:val="Standardnpsmoodstavce"/>
    <w:uiPriority w:val="99"/>
    <w:semiHidden/>
    <w:unhideWhenUsed/>
    <w:rsid w:val="0049636E"/>
    <w:rPr>
      <w:color w:val="605E5C"/>
      <w:shd w:val="clear" w:color="auto" w:fill="E1DFDD"/>
    </w:rPr>
  </w:style>
  <w:style w:type="paragraph" w:customStyle="1" w:styleId="default">
    <w:name w:val="default"/>
    <w:basedOn w:val="Normln"/>
    <w:rsid w:val="004963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iln">
    <w:name w:val="Strong"/>
    <w:basedOn w:val="Standardnpsmoodstavce"/>
    <w:uiPriority w:val="22"/>
    <w:qFormat/>
    <w:rsid w:val="0049636E"/>
    <w:rPr>
      <w:b/>
      <w:bCs/>
    </w:rPr>
  </w:style>
  <w:style w:type="paragraph" w:styleId="Prosttext">
    <w:name w:val="Plain Text"/>
    <w:basedOn w:val="Normln"/>
    <w:link w:val="ProsttextChar"/>
    <w:uiPriority w:val="99"/>
    <w:semiHidden/>
    <w:unhideWhenUsed/>
    <w:rsid w:val="0051352B"/>
    <w:pPr>
      <w:spacing w:after="0" w:line="240" w:lineRule="auto"/>
    </w:pPr>
    <w:rPr>
      <w:rFonts w:ascii="Calibri" w:hAnsi="Calibri"/>
      <w:kern w:val="2"/>
      <w:szCs w:val="21"/>
      <w14:ligatures w14:val="standardContextual"/>
    </w:rPr>
  </w:style>
  <w:style w:type="character" w:customStyle="1" w:styleId="ProsttextChar">
    <w:name w:val="Prostý text Char"/>
    <w:basedOn w:val="Standardnpsmoodstavce"/>
    <w:link w:val="Prosttext"/>
    <w:uiPriority w:val="99"/>
    <w:semiHidden/>
    <w:rsid w:val="0051352B"/>
    <w:rPr>
      <w:rFonts w:ascii="Calibri" w:hAnsi="Calibri"/>
      <w:kern w:val="2"/>
      <w:szCs w:val="21"/>
      <w14:ligatures w14:val="standardContextual"/>
    </w:rPr>
  </w:style>
  <w:style w:type="paragraph" w:customStyle="1" w:styleId="pf0">
    <w:name w:val="pf0"/>
    <w:basedOn w:val="Normln"/>
    <w:rsid w:val="00AB0BE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AB0BEC"/>
    <w:rPr>
      <w:rFonts w:ascii="Segoe UI" w:hAnsi="Segoe UI" w:cs="Segoe UI" w:hint="default"/>
      <w:sz w:val="18"/>
      <w:szCs w:val="18"/>
    </w:rPr>
  </w:style>
  <w:style w:type="character" w:customStyle="1" w:styleId="ui-provider">
    <w:name w:val="ui-provider"/>
    <w:basedOn w:val="Standardnpsmoodstavce"/>
    <w:rsid w:val="007E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153">
      <w:bodyDiv w:val="1"/>
      <w:marLeft w:val="0"/>
      <w:marRight w:val="0"/>
      <w:marTop w:val="0"/>
      <w:marBottom w:val="0"/>
      <w:divBdr>
        <w:top w:val="none" w:sz="0" w:space="0" w:color="auto"/>
        <w:left w:val="none" w:sz="0" w:space="0" w:color="auto"/>
        <w:bottom w:val="none" w:sz="0" w:space="0" w:color="auto"/>
        <w:right w:val="none" w:sz="0" w:space="0" w:color="auto"/>
      </w:divBdr>
    </w:div>
    <w:div w:id="43451643">
      <w:bodyDiv w:val="1"/>
      <w:marLeft w:val="0"/>
      <w:marRight w:val="0"/>
      <w:marTop w:val="0"/>
      <w:marBottom w:val="0"/>
      <w:divBdr>
        <w:top w:val="none" w:sz="0" w:space="0" w:color="auto"/>
        <w:left w:val="none" w:sz="0" w:space="0" w:color="auto"/>
        <w:bottom w:val="none" w:sz="0" w:space="0" w:color="auto"/>
        <w:right w:val="none" w:sz="0" w:space="0" w:color="auto"/>
      </w:divBdr>
    </w:div>
    <w:div w:id="60951048">
      <w:bodyDiv w:val="1"/>
      <w:marLeft w:val="0"/>
      <w:marRight w:val="0"/>
      <w:marTop w:val="0"/>
      <w:marBottom w:val="0"/>
      <w:divBdr>
        <w:top w:val="none" w:sz="0" w:space="0" w:color="auto"/>
        <w:left w:val="none" w:sz="0" w:space="0" w:color="auto"/>
        <w:bottom w:val="none" w:sz="0" w:space="0" w:color="auto"/>
        <w:right w:val="none" w:sz="0" w:space="0" w:color="auto"/>
      </w:divBdr>
    </w:div>
    <w:div w:id="72051491">
      <w:bodyDiv w:val="1"/>
      <w:marLeft w:val="0"/>
      <w:marRight w:val="0"/>
      <w:marTop w:val="0"/>
      <w:marBottom w:val="0"/>
      <w:divBdr>
        <w:top w:val="none" w:sz="0" w:space="0" w:color="auto"/>
        <w:left w:val="none" w:sz="0" w:space="0" w:color="auto"/>
        <w:bottom w:val="none" w:sz="0" w:space="0" w:color="auto"/>
        <w:right w:val="none" w:sz="0" w:space="0" w:color="auto"/>
      </w:divBdr>
      <w:divsChild>
        <w:div w:id="1520318435">
          <w:marLeft w:val="0"/>
          <w:marRight w:val="0"/>
          <w:marTop w:val="0"/>
          <w:marBottom w:val="0"/>
          <w:divBdr>
            <w:top w:val="none" w:sz="0" w:space="0" w:color="auto"/>
            <w:left w:val="none" w:sz="0" w:space="0" w:color="auto"/>
            <w:bottom w:val="none" w:sz="0" w:space="0" w:color="auto"/>
            <w:right w:val="none" w:sz="0" w:space="0" w:color="auto"/>
          </w:divBdr>
        </w:div>
        <w:div w:id="82842827">
          <w:marLeft w:val="0"/>
          <w:marRight w:val="0"/>
          <w:marTop w:val="0"/>
          <w:marBottom w:val="0"/>
          <w:divBdr>
            <w:top w:val="none" w:sz="0" w:space="0" w:color="auto"/>
            <w:left w:val="none" w:sz="0" w:space="0" w:color="auto"/>
            <w:bottom w:val="none" w:sz="0" w:space="0" w:color="auto"/>
            <w:right w:val="none" w:sz="0" w:space="0" w:color="auto"/>
          </w:divBdr>
        </w:div>
        <w:div w:id="760104496">
          <w:marLeft w:val="0"/>
          <w:marRight w:val="0"/>
          <w:marTop w:val="0"/>
          <w:marBottom w:val="0"/>
          <w:divBdr>
            <w:top w:val="none" w:sz="0" w:space="0" w:color="auto"/>
            <w:left w:val="none" w:sz="0" w:space="0" w:color="auto"/>
            <w:bottom w:val="none" w:sz="0" w:space="0" w:color="auto"/>
            <w:right w:val="none" w:sz="0" w:space="0" w:color="auto"/>
          </w:divBdr>
        </w:div>
        <w:div w:id="969483040">
          <w:marLeft w:val="0"/>
          <w:marRight w:val="0"/>
          <w:marTop w:val="0"/>
          <w:marBottom w:val="0"/>
          <w:divBdr>
            <w:top w:val="none" w:sz="0" w:space="0" w:color="auto"/>
            <w:left w:val="none" w:sz="0" w:space="0" w:color="auto"/>
            <w:bottom w:val="none" w:sz="0" w:space="0" w:color="auto"/>
            <w:right w:val="none" w:sz="0" w:space="0" w:color="auto"/>
          </w:divBdr>
        </w:div>
        <w:div w:id="63531659">
          <w:marLeft w:val="0"/>
          <w:marRight w:val="0"/>
          <w:marTop w:val="0"/>
          <w:marBottom w:val="0"/>
          <w:divBdr>
            <w:top w:val="none" w:sz="0" w:space="0" w:color="auto"/>
            <w:left w:val="none" w:sz="0" w:space="0" w:color="auto"/>
            <w:bottom w:val="none" w:sz="0" w:space="0" w:color="auto"/>
            <w:right w:val="none" w:sz="0" w:space="0" w:color="auto"/>
          </w:divBdr>
        </w:div>
      </w:divsChild>
    </w:div>
    <w:div w:id="154228560">
      <w:bodyDiv w:val="1"/>
      <w:marLeft w:val="0"/>
      <w:marRight w:val="0"/>
      <w:marTop w:val="0"/>
      <w:marBottom w:val="0"/>
      <w:divBdr>
        <w:top w:val="none" w:sz="0" w:space="0" w:color="auto"/>
        <w:left w:val="none" w:sz="0" w:space="0" w:color="auto"/>
        <w:bottom w:val="none" w:sz="0" w:space="0" w:color="auto"/>
        <w:right w:val="none" w:sz="0" w:space="0" w:color="auto"/>
      </w:divBdr>
    </w:div>
    <w:div w:id="191263295">
      <w:bodyDiv w:val="1"/>
      <w:marLeft w:val="0"/>
      <w:marRight w:val="0"/>
      <w:marTop w:val="0"/>
      <w:marBottom w:val="0"/>
      <w:divBdr>
        <w:top w:val="none" w:sz="0" w:space="0" w:color="auto"/>
        <w:left w:val="none" w:sz="0" w:space="0" w:color="auto"/>
        <w:bottom w:val="none" w:sz="0" w:space="0" w:color="auto"/>
        <w:right w:val="none" w:sz="0" w:space="0" w:color="auto"/>
      </w:divBdr>
    </w:div>
    <w:div w:id="198013733">
      <w:bodyDiv w:val="1"/>
      <w:marLeft w:val="0"/>
      <w:marRight w:val="0"/>
      <w:marTop w:val="0"/>
      <w:marBottom w:val="0"/>
      <w:divBdr>
        <w:top w:val="none" w:sz="0" w:space="0" w:color="auto"/>
        <w:left w:val="none" w:sz="0" w:space="0" w:color="auto"/>
        <w:bottom w:val="none" w:sz="0" w:space="0" w:color="auto"/>
        <w:right w:val="none" w:sz="0" w:space="0" w:color="auto"/>
      </w:divBdr>
    </w:div>
    <w:div w:id="198705805">
      <w:bodyDiv w:val="1"/>
      <w:marLeft w:val="0"/>
      <w:marRight w:val="0"/>
      <w:marTop w:val="0"/>
      <w:marBottom w:val="0"/>
      <w:divBdr>
        <w:top w:val="none" w:sz="0" w:space="0" w:color="auto"/>
        <w:left w:val="none" w:sz="0" w:space="0" w:color="auto"/>
        <w:bottom w:val="none" w:sz="0" w:space="0" w:color="auto"/>
        <w:right w:val="none" w:sz="0" w:space="0" w:color="auto"/>
      </w:divBdr>
    </w:div>
    <w:div w:id="230189849">
      <w:bodyDiv w:val="1"/>
      <w:marLeft w:val="0"/>
      <w:marRight w:val="0"/>
      <w:marTop w:val="0"/>
      <w:marBottom w:val="0"/>
      <w:divBdr>
        <w:top w:val="none" w:sz="0" w:space="0" w:color="auto"/>
        <w:left w:val="none" w:sz="0" w:space="0" w:color="auto"/>
        <w:bottom w:val="none" w:sz="0" w:space="0" w:color="auto"/>
        <w:right w:val="none" w:sz="0" w:space="0" w:color="auto"/>
      </w:divBdr>
    </w:div>
    <w:div w:id="313414356">
      <w:bodyDiv w:val="1"/>
      <w:marLeft w:val="0"/>
      <w:marRight w:val="0"/>
      <w:marTop w:val="0"/>
      <w:marBottom w:val="0"/>
      <w:divBdr>
        <w:top w:val="none" w:sz="0" w:space="0" w:color="auto"/>
        <w:left w:val="none" w:sz="0" w:space="0" w:color="auto"/>
        <w:bottom w:val="none" w:sz="0" w:space="0" w:color="auto"/>
        <w:right w:val="none" w:sz="0" w:space="0" w:color="auto"/>
      </w:divBdr>
    </w:div>
    <w:div w:id="349987422">
      <w:bodyDiv w:val="1"/>
      <w:marLeft w:val="0"/>
      <w:marRight w:val="0"/>
      <w:marTop w:val="0"/>
      <w:marBottom w:val="0"/>
      <w:divBdr>
        <w:top w:val="none" w:sz="0" w:space="0" w:color="auto"/>
        <w:left w:val="none" w:sz="0" w:space="0" w:color="auto"/>
        <w:bottom w:val="none" w:sz="0" w:space="0" w:color="auto"/>
        <w:right w:val="none" w:sz="0" w:space="0" w:color="auto"/>
      </w:divBdr>
    </w:div>
    <w:div w:id="399448217">
      <w:bodyDiv w:val="1"/>
      <w:marLeft w:val="0"/>
      <w:marRight w:val="0"/>
      <w:marTop w:val="0"/>
      <w:marBottom w:val="0"/>
      <w:divBdr>
        <w:top w:val="none" w:sz="0" w:space="0" w:color="auto"/>
        <w:left w:val="none" w:sz="0" w:space="0" w:color="auto"/>
        <w:bottom w:val="none" w:sz="0" w:space="0" w:color="auto"/>
        <w:right w:val="none" w:sz="0" w:space="0" w:color="auto"/>
      </w:divBdr>
    </w:div>
    <w:div w:id="437336587">
      <w:bodyDiv w:val="1"/>
      <w:marLeft w:val="0"/>
      <w:marRight w:val="0"/>
      <w:marTop w:val="0"/>
      <w:marBottom w:val="0"/>
      <w:divBdr>
        <w:top w:val="none" w:sz="0" w:space="0" w:color="auto"/>
        <w:left w:val="none" w:sz="0" w:space="0" w:color="auto"/>
        <w:bottom w:val="none" w:sz="0" w:space="0" w:color="auto"/>
        <w:right w:val="none" w:sz="0" w:space="0" w:color="auto"/>
      </w:divBdr>
    </w:div>
    <w:div w:id="516038452">
      <w:bodyDiv w:val="1"/>
      <w:marLeft w:val="0"/>
      <w:marRight w:val="0"/>
      <w:marTop w:val="0"/>
      <w:marBottom w:val="0"/>
      <w:divBdr>
        <w:top w:val="none" w:sz="0" w:space="0" w:color="auto"/>
        <w:left w:val="none" w:sz="0" w:space="0" w:color="auto"/>
        <w:bottom w:val="none" w:sz="0" w:space="0" w:color="auto"/>
        <w:right w:val="none" w:sz="0" w:space="0" w:color="auto"/>
      </w:divBdr>
    </w:div>
    <w:div w:id="528881582">
      <w:bodyDiv w:val="1"/>
      <w:marLeft w:val="0"/>
      <w:marRight w:val="0"/>
      <w:marTop w:val="0"/>
      <w:marBottom w:val="0"/>
      <w:divBdr>
        <w:top w:val="none" w:sz="0" w:space="0" w:color="auto"/>
        <w:left w:val="none" w:sz="0" w:space="0" w:color="auto"/>
        <w:bottom w:val="none" w:sz="0" w:space="0" w:color="auto"/>
        <w:right w:val="none" w:sz="0" w:space="0" w:color="auto"/>
      </w:divBdr>
    </w:div>
    <w:div w:id="540243783">
      <w:bodyDiv w:val="1"/>
      <w:marLeft w:val="0"/>
      <w:marRight w:val="0"/>
      <w:marTop w:val="0"/>
      <w:marBottom w:val="0"/>
      <w:divBdr>
        <w:top w:val="none" w:sz="0" w:space="0" w:color="auto"/>
        <w:left w:val="none" w:sz="0" w:space="0" w:color="auto"/>
        <w:bottom w:val="none" w:sz="0" w:space="0" w:color="auto"/>
        <w:right w:val="none" w:sz="0" w:space="0" w:color="auto"/>
      </w:divBdr>
    </w:div>
    <w:div w:id="547423981">
      <w:bodyDiv w:val="1"/>
      <w:marLeft w:val="0"/>
      <w:marRight w:val="0"/>
      <w:marTop w:val="0"/>
      <w:marBottom w:val="0"/>
      <w:divBdr>
        <w:top w:val="none" w:sz="0" w:space="0" w:color="auto"/>
        <w:left w:val="none" w:sz="0" w:space="0" w:color="auto"/>
        <w:bottom w:val="none" w:sz="0" w:space="0" w:color="auto"/>
        <w:right w:val="none" w:sz="0" w:space="0" w:color="auto"/>
      </w:divBdr>
    </w:div>
    <w:div w:id="588658654">
      <w:bodyDiv w:val="1"/>
      <w:marLeft w:val="0"/>
      <w:marRight w:val="0"/>
      <w:marTop w:val="0"/>
      <w:marBottom w:val="0"/>
      <w:divBdr>
        <w:top w:val="none" w:sz="0" w:space="0" w:color="auto"/>
        <w:left w:val="none" w:sz="0" w:space="0" w:color="auto"/>
        <w:bottom w:val="none" w:sz="0" w:space="0" w:color="auto"/>
        <w:right w:val="none" w:sz="0" w:space="0" w:color="auto"/>
      </w:divBdr>
    </w:div>
    <w:div w:id="695928337">
      <w:bodyDiv w:val="1"/>
      <w:marLeft w:val="0"/>
      <w:marRight w:val="0"/>
      <w:marTop w:val="0"/>
      <w:marBottom w:val="0"/>
      <w:divBdr>
        <w:top w:val="none" w:sz="0" w:space="0" w:color="auto"/>
        <w:left w:val="none" w:sz="0" w:space="0" w:color="auto"/>
        <w:bottom w:val="none" w:sz="0" w:space="0" w:color="auto"/>
        <w:right w:val="none" w:sz="0" w:space="0" w:color="auto"/>
      </w:divBdr>
      <w:divsChild>
        <w:div w:id="387074283">
          <w:marLeft w:val="0"/>
          <w:marRight w:val="0"/>
          <w:marTop w:val="0"/>
          <w:marBottom w:val="0"/>
          <w:divBdr>
            <w:top w:val="none" w:sz="0" w:space="0" w:color="auto"/>
            <w:left w:val="none" w:sz="0" w:space="0" w:color="auto"/>
            <w:bottom w:val="none" w:sz="0" w:space="0" w:color="auto"/>
            <w:right w:val="none" w:sz="0" w:space="0" w:color="auto"/>
          </w:divBdr>
        </w:div>
        <w:div w:id="1782604895">
          <w:marLeft w:val="0"/>
          <w:marRight w:val="0"/>
          <w:marTop w:val="0"/>
          <w:marBottom w:val="0"/>
          <w:divBdr>
            <w:top w:val="none" w:sz="0" w:space="0" w:color="auto"/>
            <w:left w:val="none" w:sz="0" w:space="0" w:color="auto"/>
            <w:bottom w:val="none" w:sz="0" w:space="0" w:color="auto"/>
            <w:right w:val="none" w:sz="0" w:space="0" w:color="auto"/>
          </w:divBdr>
        </w:div>
      </w:divsChild>
    </w:div>
    <w:div w:id="740249805">
      <w:bodyDiv w:val="1"/>
      <w:marLeft w:val="0"/>
      <w:marRight w:val="0"/>
      <w:marTop w:val="0"/>
      <w:marBottom w:val="0"/>
      <w:divBdr>
        <w:top w:val="none" w:sz="0" w:space="0" w:color="auto"/>
        <w:left w:val="none" w:sz="0" w:space="0" w:color="auto"/>
        <w:bottom w:val="none" w:sz="0" w:space="0" w:color="auto"/>
        <w:right w:val="none" w:sz="0" w:space="0" w:color="auto"/>
      </w:divBdr>
    </w:div>
    <w:div w:id="860977938">
      <w:bodyDiv w:val="1"/>
      <w:marLeft w:val="0"/>
      <w:marRight w:val="0"/>
      <w:marTop w:val="0"/>
      <w:marBottom w:val="0"/>
      <w:divBdr>
        <w:top w:val="none" w:sz="0" w:space="0" w:color="auto"/>
        <w:left w:val="none" w:sz="0" w:space="0" w:color="auto"/>
        <w:bottom w:val="none" w:sz="0" w:space="0" w:color="auto"/>
        <w:right w:val="none" w:sz="0" w:space="0" w:color="auto"/>
      </w:divBdr>
      <w:divsChild>
        <w:div w:id="1121997326">
          <w:marLeft w:val="0"/>
          <w:marRight w:val="0"/>
          <w:marTop w:val="0"/>
          <w:marBottom w:val="0"/>
          <w:divBdr>
            <w:top w:val="none" w:sz="0" w:space="0" w:color="auto"/>
            <w:left w:val="none" w:sz="0" w:space="0" w:color="auto"/>
            <w:bottom w:val="none" w:sz="0" w:space="0" w:color="auto"/>
            <w:right w:val="none" w:sz="0" w:space="0" w:color="auto"/>
          </w:divBdr>
        </w:div>
        <w:div w:id="274557497">
          <w:marLeft w:val="0"/>
          <w:marRight w:val="0"/>
          <w:marTop w:val="0"/>
          <w:marBottom w:val="0"/>
          <w:divBdr>
            <w:top w:val="none" w:sz="0" w:space="0" w:color="auto"/>
            <w:left w:val="none" w:sz="0" w:space="0" w:color="auto"/>
            <w:bottom w:val="none" w:sz="0" w:space="0" w:color="auto"/>
            <w:right w:val="none" w:sz="0" w:space="0" w:color="auto"/>
          </w:divBdr>
        </w:div>
      </w:divsChild>
    </w:div>
    <w:div w:id="870652198">
      <w:bodyDiv w:val="1"/>
      <w:marLeft w:val="0"/>
      <w:marRight w:val="0"/>
      <w:marTop w:val="0"/>
      <w:marBottom w:val="0"/>
      <w:divBdr>
        <w:top w:val="none" w:sz="0" w:space="0" w:color="auto"/>
        <w:left w:val="none" w:sz="0" w:space="0" w:color="auto"/>
        <w:bottom w:val="none" w:sz="0" w:space="0" w:color="auto"/>
        <w:right w:val="none" w:sz="0" w:space="0" w:color="auto"/>
      </w:divBdr>
    </w:div>
    <w:div w:id="871529506">
      <w:bodyDiv w:val="1"/>
      <w:marLeft w:val="0"/>
      <w:marRight w:val="0"/>
      <w:marTop w:val="0"/>
      <w:marBottom w:val="0"/>
      <w:divBdr>
        <w:top w:val="none" w:sz="0" w:space="0" w:color="auto"/>
        <w:left w:val="none" w:sz="0" w:space="0" w:color="auto"/>
        <w:bottom w:val="none" w:sz="0" w:space="0" w:color="auto"/>
        <w:right w:val="none" w:sz="0" w:space="0" w:color="auto"/>
      </w:divBdr>
    </w:div>
    <w:div w:id="958225415">
      <w:bodyDiv w:val="1"/>
      <w:marLeft w:val="0"/>
      <w:marRight w:val="0"/>
      <w:marTop w:val="0"/>
      <w:marBottom w:val="0"/>
      <w:divBdr>
        <w:top w:val="none" w:sz="0" w:space="0" w:color="auto"/>
        <w:left w:val="none" w:sz="0" w:space="0" w:color="auto"/>
        <w:bottom w:val="none" w:sz="0" w:space="0" w:color="auto"/>
        <w:right w:val="none" w:sz="0" w:space="0" w:color="auto"/>
      </w:divBdr>
    </w:div>
    <w:div w:id="990451039">
      <w:bodyDiv w:val="1"/>
      <w:marLeft w:val="0"/>
      <w:marRight w:val="0"/>
      <w:marTop w:val="0"/>
      <w:marBottom w:val="0"/>
      <w:divBdr>
        <w:top w:val="none" w:sz="0" w:space="0" w:color="auto"/>
        <w:left w:val="none" w:sz="0" w:space="0" w:color="auto"/>
        <w:bottom w:val="none" w:sz="0" w:space="0" w:color="auto"/>
        <w:right w:val="none" w:sz="0" w:space="0" w:color="auto"/>
      </w:divBdr>
    </w:div>
    <w:div w:id="1003165364">
      <w:bodyDiv w:val="1"/>
      <w:marLeft w:val="0"/>
      <w:marRight w:val="0"/>
      <w:marTop w:val="0"/>
      <w:marBottom w:val="0"/>
      <w:divBdr>
        <w:top w:val="none" w:sz="0" w:space="0" w:color="auto"/>
        <w:left w:val="none" w:sz="0" w:space="0" w:color="auto"/>
        <w:bottom w:val="none" w:sz="0" w:space="0" w:color="auto"/>
        <w:right w:val="none" w:sz="0" w:space="0" w:color="auto"/>
      </w:divBdr>
    </w:div>
    <w:div w:id="1023508330">
      <w:bodyDiv w:val="1"/>
      <w:marLeft w:val="0"/>
      <w:marRight w:val="0"/>
      <w:marTop w:val="0"/>
      <w:marBottom w:val="0"/>
      <w:divBdr>
        <w:top w:val="none" w:sz="0" w:space="0" w:color="auto"/>
        <w:left w:val="none" w:sz="0" w:space="0" w:color="auto"/>
        <w:bottom w:val="none" w:sz="0" w:space="0" w:color="auto"/>
        <w:right w:val="none" w:sz="0" w:space="0" w:color="auto"/>
      </w:divBdr>
      <w:divsChild>
        <w:div w:id="2084915542">
          <w:marLeft w:val="0"/>
          <w:marRight w:val="0"/>
          <w:marTop w:val="0"/>
          <w:marBottom w:val="0"/>
          <w:divBdr>
            <w:top w:val="none" w:sz="0" w:space="0" w:color="auto"/>
            <w:left w:val="none" w:sz="0" w:space="0" w:color="auto"/>
            <w:bottom w:val="none" w:sz="0" w:space="0" w:color="auto"/>
            <w:right w:val="none" w:sz="0" w:space="0" w:color="auto"/>
          </w:divBdr>
        </w:div>
        <w:div w:id="350910197">
          <w:marLeft w:val="0"/>
          <w:marRight w:val="0"/>
          <w:marTop w:val="0"/>
          <w:marBottom w:val="0"/>
          <w:divBdr>
            <w:top w:val="none" w:sz="0" w:space="0" w:color="auto"/>
            <w:left w:val="none" w:sz="0" w:space="0" w:color="auto"/>
            <w:bottom w:val="none" w:sz="0" w:space="0" w:color="auto"/>
            <w:right w:val="none" w:sz="0" w:space="0" w:color="auto"/>
          </w:divBdr>
        </w:div>
      </w:divsChild>
    </w:div>
    <w:div w:id="1029376406">
      <w:bodyDiv w:val="1"/>
      <w:marLeft w:val="0"/>
      <w:marRight w:val="0"/>
      <w:marTop w:val="0"/>
      <w:marBottom w:val="0"/>
      <w:divBdr>
        <w:top w:val="none" w:sz="0" w:space="0" w:color="auto"/>
        <w:left w:val="none" w:sz="0" w:space="0" w:color="auto"/>
        <w:bottom w:val="none" w:sz="0" w:space="0" w:color="auto"/>
        <w:right w:val="none" w:sz="0" w:space="0" w:color="auto"/>
      </w:divBdr>
    </w:div>
    <w:div w:id="1108621736">
      <w:bodyDiv w:val="1"/>
      <w:marLeft w:val="0"/>
      <w:marRight w:val="0"/>
      <w:marTop w:val="0"/>
      <w:marBottom w:val="0"/>
      <w:divBdr>
        <w:top w:val="none" w:sz="0" w:space="0" w:color="auto"/>
        <w:left w:val="none" w:sz="0" w:space="0" w:color="auto"/>
        <w:bottom w:val="none" w:sz="0" w:space="0" w:color="auto"/>
        <w:right w:val="none" w:sz="0" w:space="0" w:color="auto"/>
      </w:divBdr>
    </w:div>
    <w:div w:id="1124740032">
      <w:bodyDiv w:val="1"/>
      <w:marLeft w:val="0"/>
      <w:marRight w:val="0"/>
      <w:marTop w:val="0"/>
      <w:marBottom w:val="0"/>
      <w:divBdr>
        <w:top w:val="none" w:sz="0" w:space="0" w:color="auto"/>
        <w:left w:val="none" w:sz="0" w:space="0" w:color="auto"/>
        <w:bottom w:val="none" w:sz="0" w:space="0" w:color="auto"/>
        <w:right w:val="none" w:sz="0" w:space="0" w:color="auto"/>
      </w:divBdr>
    </w:div>
    <w:div w:id="1192643653">
      <w:bodyDiv w:val="1"/>
      <w:marLeft w:val="0"/>
      <w:marRight w:val="0"/>
      <w:marTop w:val="0"/>
      <w:marBottom w:val="0"/>
      <w:divBdr>
        <w:top w:val="none" w:sz="0" w:space="0" w:color="auto"/>
        <w:left w:val="none" w:sz="0" w:space="0" w:color="auto"/>
        <w:bottom w:val="none" w:sz="0" w:space="0" w:color="auto"/>
        <w:right w:val="none" w:sz="0" w:space="0" w:color="auto"/>
      </w:divBdr>
    </w:div>
    <w:div w:id="1198160921">
      <w:bodyDiv w:val="1"/>
      <w:marLeft w:val="0"/>
      <w:marRight w:val="0"/>
      <w:marTop w:val="0"/>
      <w:marBottom w:val="0"/>
      <w:divBdr>
        <w:top w:val="none" w:sz="0" w:space="0" w:color="auto"/>
        <w:left w:val="none" w:sz="0" w:space="0" w:color="auto"/>
        <w:bottom w:val="none" w:sz="0" w:space="0" w:color="auto"/>
        <w:right w:val="none" w:sz="0" w:space="0" w:color="auto"/>
      </w:divBdr>
    </w:div>
    <w:div w:id="1208909194">
      <w:bodyDiv w:val="1"/>
      <w:marLeft w:val="0"/>
      <w:marRight w:val="0"/>
      <w:marTop w:val="0"/>
      <w:marBottom w:val="0"/>
      <w:divBdr>
        <w:top w:val="none" w:sz="0" w:space="0" w:color="auto"/>
        <w:left w:val="none" w:sz="0" w:space="0" w:color="auto"/>
        <w:bottom w:val="none" w:sz="0" w:space="0" w:color="auto"/>
        <w:right w:val="none" w:sz="0" w:space="0" w:color="auto"/>
      </w:divBdr>
    </w:div>
    <w:div w:id="1215314597">
      <w:bodyDiv w:val="1"/>
      <w:marLeft w:val="0"/>
      <w:marRight w:val="0"/>
      <w:marTop w:val="0"/>
      <w:marBottom w:val="0"/>
      <w:divBdr>
        <w:top w:val="none" w:sz="0" w:space="0" w:color="auto"/>
        <w:left w:val="none" w:sz="0" w:space="0" w:color="auto"/>
        <w:bottom w:val="none" w:sz="0" w:space="0" w:color="auto"/>
        <w:right w:val="none" w:sz="0" w:space="0" w:color="auto"/>
      </w:divBdr>
      <w:divsChild>
        <w:div w:id="1348092494">
          <w:marLeft w:val="0"/>
          <w:marRight w:val="0"/>
          <w:marTop w:val="0"/>
          <w:marBottom w:val="0"/>
          <w:divBdr>
            <w:top w:val="none" w:sz="0" w:space="0" w:color="auto"/>
            <w:left w:val="none" w:sz="0" w:space="0" w:color="auto"/>
            <w:bottom w:val="none" w:sz="0" w:space="0" w:color="auto"/>
            <w:right w:val="none" w:sz="0" w:space="0" w:color="auto"/>
          </w:divBdr>
        </w:div>
        <w:div w:id="1467158248">
          <w:marLeft w:val="0"/>
          <w:marRight w:val="0"/>
          <w:marTop w:val="0"/>
          <w:marBottom w:val="0"/>
          <w:divBdr>
            <w:top w:val="none" w:sz="0" w:space="0" w:color="auto"/>
            <w:left w:val="none" w:sz="0" w:space="0" w:color="auto"/>
            <w:bottom w:val="none" w:sz="0" w:space="0" w:color="auto"/>
            <w:right w:val="none" w:sz="0" w:space="0" w:color="auto"/>
          </w:divBdr>
        </w:div>
        <w:div w:id="1921671276">
          <w:marLeft w:val="0"/>
          <w:marRight w:val="0"/>
          <w:marTop w:val="0"/>
          <w:marBottom w:val="0"/>
          <w:divBdr>
            <w:top w:val="none" w:sz="0" w:space="0" w:color="auto"/>
            <w:left w:val="none" w:sz="0" w:space="0" w:color="auto"/>
            <w:bottom w:val="none" w:sz="0" w:space="0" w:color="auto"/>
            <w:right w:val="none" w:sz="0" w:space="0" w:color="auto"/>
          </w:divBdr>
        </w:div>
        <w:div w:id="734595764">
          <w:marLeft w:val="0"/>
          <w:marRight w:val="0"/>
          <w:marTop w:val="0"/>
          <w:marBottom w:val="0"/>
          <w:divBdr>
            <w:top w:val="none" w:sz="0" w:space="0" w:color="auto"/>
            <w:left w:val="none" w:sz="0" w:space="0" w:color="auto"/>
            <w:bottom w:val="none" w:sz="0" w:space="0" w:color="auto"/>
            <w:right w:val="none" w:sz="0" w:space="0" w:color="auto"/>
          </w:divBdr>
        </w:div>
        <w:div w:id="654451582">
          <w:marLeft w:val="0"/>
          <w:marRight w:val="0"/>
          <w:marTop w:val="0"/>
          <w:marBottom w:val="0"/>
          <w:divBdr>
            <w:top w:val="none" w:sz="0" w:space="0" w:color="auto"/>
            <w:left w:val="none" w:sz="0" w:space="0" w:color="auto"/>
            <w:bottom w:val="none" w:sz="0" w:space="0" w:color="auto"/>
            <w:right w:val="none" w:sz="0" w:space="0" w:color="auto"/>
          </w:divBdr>
        </w:div>
        <w:div w:id="881281611">
          <w:marLeft w:val="0"/>
          <w:marRight w:val="0"/>
          <w:marTop w:val="0"/>
          <w:marBottom w:val="0"/>
          <w:divBdr>
            <w:top w:val="none" w:sz="0" w:space="0" w:color="auto"/>
            <w:left w:val="none" w:sz="0" w:space="0" w:color="auto"/>
            <w:bottom w:val="none" w:sz="0" w:space="0" w:color="auto"/>
            <w:right w:val="none" w:sz="0" w:space="0" w:color="auto"/>
          </w:divBdr>
        </w:div>
        <w:div w:id="788159683">
          <w:marLeft w:val="0"/>
          <w:marRight w:val="0"/>
          <w:marTop w:val="0"/>
          <w:marBottom w:val="0"/>
          <w:divBdr>
            <w:top w:val="none" w:sz="0" w:space="0" w:color="auto"/>
            <w:left w:val="none" w:sz="0" w:space="0" w:color="auto"/>
            <w:bottom w:val="none" w:sz="0" w:space="0" w:color="auto"/>
            <w:right w:val="none" w:sz="0" w:space="0" w:color="auto"/>
          </w:divBdr>
        </w:div>
        <w:div w:id="980115595">
          <w:marLeft w:val="0"/>
          <w:marRight w:val="0"/>
          <w:marTop w:val="0"/>
          <w:marBottom w:val="0"/>
          <w:divBdr>
            <w:top w:val="none" w:sz="0" w:space="0" w:color="auto"/>
            <w:left w:val="none" w:sz="0" w:space="0" w:color="auto"/>
            <w:bottom w:val="none" w:sz="0" w:space="0" w:color="auto"/>
            <w:right w:val="none" w:sz="0" w:space="0" w:color="auto"/>
          </w:divBdr>
        </w:div>
      </w:divsChild>
    </w:div>
    <w:div w:id="1256548783">
      <w:bodyDiv w:val="1"/>
      <w:marLeft w:val="0"/>
      <w:marRight w:val="0"/>
      <w:marTop w:val="0"/>
      <w:marBottom w:val="0"/>
      <w:divBdr>
        <w:top w:val="none" w:sz="0" w:space="0" w:color="auto"/>
        <w:left w:val="none" w:sz="0" w:space="0" w:color="auto"/>
        <w:bottom w:val="none" w:sz="0" w:space="0" w:color="auto"/>
        <w:right w:val="none" w:sz="0" w:space="0" w:color="auto"/>
      </w:divBdr>
    </w:div>
    <w:div w:id="1261062659">
      <w:bodyDiv w:val="1"/>
      <w:marLeft w:val="0"/>
      <w:marRight w:val="0"/>
      <w:marTop w:val="0"/>
      <w:marBottom w:val="0"/>
      <w:divBdr>
        <w:top w:val="none" w:sz="0" w:space="0" w:color="auto"/>
        <w:left w:val="none" w:sz="0" w:space="0" w:color="auto"/>
        <w:bottom w:val="none" w:sz="0" w:space="0" w:color="auto"/>
        <w:right w:val="none" w:sz="0" w:space="0" w:color="auto"/>
      </w:divBdr>
    </w:div>
    <w:div w:id="1275407687">
      <w:bodyDiv w:val="1"/>
      <w:marLeft w:val="0"/>
      <w:marRight w:val="0"/>
      <w:marTop w:val="0"/>
      <w:marBottom w:val="0"/>
      <w:divBdr>
        <w:top w:val="none" w:sz="0" w:space="0" w:color="auto"/>
        <w:left w:val="none" w:sz="0" w:space="0" w:color="auto"/>
        <w:bottom w:val="none" w:sz="0" w:space="0" w:color="auto"/>
        <w:right w:val="none" w:sz="0" w:space="0" w:color="auto"/>
      </w:divBdr>
    </w:div>
    <w:div w:id="1277055208">
      <w:bodyDiv w:val="1"/>
      <w:marLeft w:val="0"/>
      <w:marRight w:val="0"/>
      <w:marTop w:val="0"/>
      <w:marBottom w:val="0"/>
      <w:divBdr>
        <w:top w:val="none" w:sz="0" w:space="0" w:color="auto"/>
        <w:left w:val="none" w:sz="0" w:space="0" w:color="auto"/>
        <w:bottom w:val="none" w:sz="0" w:space="0" w:color="auto"/>
        <w:right w:val="none" w:sz="0" w:space="0" w:color="auto"/>
      </w:divBdr>
    </w:div>
    <w:div w:id="1306088505">
      <w:bodyDiv w:val="1"/>
      <w:marLeft w:val="0"/>
      <w:marRight w:val="0"/>
      <w:marTop w:val="0"/>
      <w:marBottom w:val="0"/>
      <w:divBdr>
        <w:top w:val="none" w:sz="0" w:space="0" w:color="auto"/>
        <w:left w:val="none" w:sz="0" w:space="0" w:color="auto"/>
        <w:bottom w:val="none" w:sz="0" w:space="0" w:color="auto"/>
        <w:right w:val="none" w:sz="0" w:space="0" w:color="auto"/>
      </w:divBdr>
    </w:div>
    <w:div w:id="1372880146">
      <w:bodyDiv w:val="1"/>
      <w:marLeft w:val="0"/>
      <w:marRight w:val="0"/>
      <w:marTop w:val="0"/>
      <w:marBottom w:val="0"/>
      <w:divBdr>
        <w:top w:val="none" w:sz="0" w:space="0" w:color="auto"/>
        <w:left w:val="none" w:sz="0" w:space="0" w:color="auto"/>
        <w:bottom w:val="none" w:sz="0" w:space="0" w:color="auto"/>
        <w:right w:val="none" w:sz="0" w:space="0" w:color="auto"/>
      </w:divBdr>
    </w:div>
    <w:div w:id="1421829688">
      <w:bodyDiv w:val="1"/>
      <w:marLeft w:val="0"/>
      <w:marRight w:val="0"/>
      <w:marTop w:val="0"/>
      <w:marBottom w:val="0"/>
      <w:divBdr>
        <w:top w:val="none" w:sz="0" w:space="0" w:color="auto"/>
        <w:left w:val="none" w:sz="0" w:space="0" w:color="auto"/>
        <w:bottom w:val="none" w:sz="0" w:space="0" w:color="auto"/>
        <w:right w:val="none" w:sz="0" w:space="0" w:color="auto"/>
      </w:divBdr>
    </w:div>
    <w:div w:id="1431437638">
      <w:bodyDiv w:val="1"/>
      <w:marLeft w:val="0"/>
      <w:marRight w:val="0"/>
      <w:marTop w:val="0"/>
      <w:marBottom w:val="0"/>
      <w:divBdr>
        <w:top w:val="none" w:sz="0" w:space="0" w:color="auto"/>
        <w:left w:val="none" w:sz="0" w:space="0" w:color="auto"/>
        <w:bottom w:val="none" w:sz="0" w:space="0" w:color="auto"/>
        <w:right w:val="none" w:sz="0" w:space="0" w:color="auto"/>
      </w:divBdr>
    </w:div>
    <w:div w:id="1448086353">
      <w:bodyDiv w:val="1"/>
      <w:marLeft w:val="0"/>
      <w:marRight w:val="0"/>
      <w:marTop w:val="0"/>
      <w:marBottom w:val="0"/>
      <w:divBdr>
        <w:top w:val="none" w:sz="0" w:space="0" w:color="auto"/>
        <w:left w:val="none" w:sz="0" w:space="0" w:color="auto"/>
        <w:bottom w:val="none" w:sz="0" w:space="0" w:color="auto"/>
        <w:right w:val="none" w:sz="0" w:space="0" w:color="auto"/>
      </w:divBdr>
    </w:div>
    <w:div w:id="1561939666">
      <w:bodyDiv w:val="1"/>
      <w:marLeft w:val="0"/>
      <w:marRight w:val="0"/>
      <w:marTop w:val="0"/>
      <w:marBottom w:val="0"/>
      <w:divBdr>
        <w:top w:val="none" w:sz="0" w:space="0" w:color="auto"/>
        <w:left w:val="none" w:sz="0" w:space="0" w:color="auto"/>
        <w:bottom w:val="none" w:sz="0" w:space="0" w:color="auto"/>
        <w:right w:val="none" w:sz="0" w:space="0" w:color="auto"/>
      </w:divBdr>
    </w:div>
    <w:div w:id="1581796558">
      <w:bodyDiv w:val="1"/>
      <w:marLeft w:val="0"/>
      <w:marRight w:val="0"/>
      <w:marTop w:val="0"/>
      <w:marBottom w:val="0"/>
      <w:divBdr>
        <w:top w:val="none" w:sz="0" w:space="0" w:color="auto"/>
        <w:left w:val="none" w:sz="0" w:space="0" w:color="auto"/>
        <w:bottom w:val="none" w:sz="0" w:space="0" w:color="auto"/>
        <w:right w:val="none" w:sz="0" w:space="0" w:color="auto"/>
      </w:divBdr>
    </w:div>
    <w:div w:id="1606687386">
      <w:bodyDiv w:val="1"/>
      <w:marLeft w:val="0"/>
      <w:marRight w:val="0"/>
      <w:marTop w:val="0"/>
      <w:marBottom w:val="0"/>
      <w:divBdr>
        <w:top w:val="none" w:sz="0" w:space="0" w:color="auto"/>
        <w:left w:val="none" w:sz="0" w:space="0" w:color="auto"/>
        <w:bottom w:val="none" w:sz="0" w:space="0" w:color="auto"/>
        <w:right w:val="none" w:sz="0" w:space="0" w:color="auto"/>
      </w:divBdr>
    </w:div>
    <w:div w:id="1620867594">
      <w:bodyDiv w:val="1"/>
      <w:marLeft w:val="0"/>
      <w:marRight w:val="0"/>
      <w:marTop w:val="0"/>
      <w:marBottom w:val="0"/>
      <w:divBdr>
        <w:top w:val="none" w:sz="0" w:space="0" w:color="auto"/>
        <w:left w:val="none" w:sz="0" w:space="0" w:color="auto"/>
        <w:bottom w:val="none" w:sz="0" w:space="0" w:color="auto"/>
        <w:right w:val="none" w:sz="0" w:space="0" w:color="auto"/>
      </w:divBdr>
    </w:div>
    <w:div w:id="1678775324">
      <w:bodyDiv w:val="1"/>
      <w:marLeft w:val="0"/>
      <w:marRight w:val="0"/>
      <w:marTop w:val="0"/>
      <w:marBottom w:val="0"/>
      <w:divBdr>
        <w:top w:val="none" w:sz="0" w:space="0" w:color="auto"/>
        <w:left w:val="none" w:sz="0" w:space="0" w:color="auto"/>
        <w:bottom w:val="none" w:sz="0" w:space="0" w:color="auto"/>
        <w:right w:val="none" w:sz="0" w:space="0" w:color="auto"/>
      </w:divBdr>
    </w:div>
    <w:div w:id="1803620151">
      <w:bodyDiv w:val="1"/>
      <w:marLeft w:val="0"/>
      <w:marRight w:val="0"/>
      <w:marTop w:val="0"/>
      <w:marBottom w:val="0"/>
      <w:divBdr>
        <w:top w:val="none" w:sz="0" w:space="0" w:color="auto"/>
        <w:left w:val="none" w:sz="0" w:space="0" w:color="auto"/>
        <w:bottom w:val="none" w:sz="0" w:space="0" w:color="auto"/>
        <w:right w:val="none" w:sz="0" w:space="0" w:color="auto"/>
      </w:divBdr>
      <w:divsChild>
        <w:div w:id="1589001214">
          <w:marLeft w:val="0"/>
          <w:marRight w:val="0"/>
          <w:marTop w:val="0"/>
          <w:marBottom w:val="0"/>
          <w:divBdr>
            <w:top w:val="none" w:sz="0" w:space="0" w:color="auto"/>
            <w:left w:val="none" w:sz="0" w:space="0" w:color="auto"/>
            <w:bottom w:val="none" w:sz="0" w:space="0" w:color="auto"/>
            <w:right w:val="none" w:sz="0" w:space="0" w:color="auto"/>
          </w:divBdr>
        </w:div>
        <w:div w:id="367098528">
          <w:marLeft w:val="0"/>
          <w:marRight w:val="0"/>
          <w:marTop w:val="0"/>
          <w:marBottom w:val="0"/>
          <w:divBdr>
            <w:top w:val="none" w:sz="0" w:space="0" w:color="auto"/>
            <w:left w:val="none" w:sz="0" w:space="0" w:color="auto"/>
            <w:bottom w:val="none" w:sz="0" w:space="0" w:color="auto"/>
            <w:right w:val="none" w:sz="0" w:space="0" w:color="auto"/>
          </w:divBdr>
        </w:div>
      </w:divsChild>
    </w:div>
    <w:div w:id="1809398976">
      <w:bodyDiv w:val="1"/>
      <w:marLeft w:val="0"/>
      <w:marRight w:val="0"/>
      <w:marTop w:val="0"/>
      <w:marBottom w:val="0"/>
      <w:divBdr>
        <w:top w:val="none" w:sz="0" w:space="0" w:color="auto"/>
        <w:left w:val="none" w:sz="0" w:space="0" w:color="auto"/>
        <w:bottom w:val="none" w:sz="0" w:space="0" w:color="auto"/>
        <w:right w:val="none" w:sz="0" w:space="0" w:color="auto"/>
      </w:divBdr>
      <w:divsChild>
        <w:div w:id="761069659">
          <w:marLeft w:val="0"/>
          <w:marRight w:val="0"/>
          <w:marTop w:val="0"/>
          <w:marBottom w:val="0"/>
          <w:divBdr>
            <w:top w:val="none" w:sz="0" w:space="0" w:color="auto"/>
            <w:left w:val="none" w:sz="0" w:space="0" w:color="auto"/>
            <w:bottom w:val="none" w:sz="0" w:space="0" w:color="auto"/>
            <w:right w:val="none" w:sz="0" w:space="0" w:color="auto"/>
          </w:divBdr>
        </w:div>
        <w:div w:id="768546107">
          <w:marLeft w:val="0"/>
          <w:marRight w:val="0"/>
          <w:marTop w:val="0"/>
          <w:marBottom w:val="0"/>
          <w:divBdr>
            <w:top w:val="none" w:sz="0" w:space="0" w:color="auto"/>
            <w:left w:val="none" w:sz="0" w:space="0" w:color="auto"/>
            <w:bottom w:val="none" w:sz="0" w:space="0" w:color="auto"/>
            <w:right w:val="none" w:sz="0" w:space="0" w:color="auto"/>
          </w:divBdr>
        </w:div>
        <w:div w:id="283394129">
          <w:marLeft w:val="0"/>
          <w:marRight w:val="0"/>
          <w:marTop w:val="0"/>
          <w:marBottom w:val="0"/>
          <w:divBdr>
            <w:top w:val="none" w:sz="0" w:space="0" w:color="auto"/>
            <w:left w:val="none" w:sz="0" w:space="0" w:color="auto"/>
            <w:bottom w:val="none" w:sz="0" w:space="0" w:color="auto"/>
            <w:right w:val="none" w:sz="0" w:space="0" w:color="auto"/>
          </w:divBdr>
        </w:div>
      </w:divsChild>
    </w:div>
    <w:div w:id="1819303934">
      <w:bodyDiv w:val="1"/>
      <w:marLeft w:val="0"/>
      <w:marRight w:val="0"/>
      <w:marTop w:val="0"/>
      <w:marBottom w:val="0"/>
      <w:divBdr>
        <w:top w:val="none" w:sz="0" w:space="0" w:color="auto"/>
        <w:left w:val="none" w:sz="0" w:space="0" w:color="auto"/>
        <w:bottom w:val="none" w:sz="0" w:space="0" w:color="auto"/>
        <w:right w:val="none" w:sz="0" w:space="0" w:color="auto"/>
      </w:divBdr>
    </w:div>
    <w:div w:id="1824463979">
      <w:bodyDiv w:val="1"/>
      <w:marLeft w:val="0"/>
      <w:marRight w:val="0"/>
      <w:marTop w:val="0"/>
      <w:marBottom w:val="0"/>
      <w:divBdr>
        <w:top w:val="none" w:sz="0" w:space="0" w:color="auto"/>
        <w:left w:val="none" w:sz="0" w:space="0" w:color="auto"/>
        <w:bottom w:val="none" w:sz="0" w:space="0" w:color="auto"/>
        <w:right w:val="none" w:sz="0" w:space="0" w:color="auto"/>
      </w:divBdr>
    </w:div>
    <w:div w:id="1832792178">
      <w:bodyDiv w:val="1"/>
      <w:marLeft w:val="0"/>
      <w:marRight w:val="0"/>
      <w:marTop w:val="0"/>
      <w:marBottom w:val="0"/>
      <w:divBdr>
        <w:top w:val="none" w:sz="0" w:space="0" w:color="auto"/>
        <w:left w:val="none" w:sz="0" w:space="0" w:color="auto"/>
        <w:bottom w:val="none" w:sz="0" w:space="0" w:color="auto"/>
        <w:right w:val="none" w:sz="0" w:space="0" w:color="auto"/>
      </w:divBdr>
      <w:divsChild>
        <w:div w:id="1038506119">
          <w:marLeft w:val="0"/>
          <w:marRight w:val="0"/>
          <w:marTop w:val="0"/>
          <w:marBottom w:val="0"/>
          <w:divBdr>
            <w:top w:val="none" w:sz="0" w:space="0" w:color="auto"/>
            <w:left w:val="none" w:sz="0" w:space="0" w:color="auto"/>
            <w:bottom w:val="none" w:sz="0" w:space="0" w:color="auto"/>
            <w:right w:val="none" w:sz="0" w:space="0" w:color="auto"/>
          </w:divBdr>
        </w:div>
        <w:div w:id="1694921455">
          <w:marLeft w:val="0"/>
          <w:marRight w:val="0"/>
          <w:marTop w:val="0"/>
          <w:marBottom w:val="0"/>
          <w:divBdr>
            <w:top w:val="none" w:sz="0" w:space="0" w:color="auto"/>
            <w:left w:val="none" w:sz="0" w:space="0" w:color="auto"/>
            <w:bottom w:val="none" w:sz="0" w:space="0" w:color="auto"/>
            <w:right w:val="none" w:sz="0" w:space="0" w:color="auto"/>
          </w:divBdr>
        </w:div>
      </w:divsChild>
    </w:div>
    <w:div w:id="1909798814">
      <w:bodyDiv w:val="1"/>
      <w:marLeft w:val="0"/>
      <w:marRight w:val="0"/>
      <w:marTop w:val="0"/>
      <w:marBottom w:val="0"/>
      <w:divBdr>
        <w:top w:val="none" w:sz="0" w:space="0" w:color="auto"/>
        <w:left w:val="none" w:sz="0" w:space="0" w:color="auto"/>
        <w:bottom w:val="none" w:sz="0" w:space="0" w:color="auto"/>
        <w:right w:val="none" w:sz="0" w:space="0" w:color="auto"/>
      </w:divBdr>
    </w:div>
    <w:div w:id="1932616838">
      <w:bodyDiv w:val="1"/>
      <w:marLeft w:val="0"/>
      <w:marRight w:val="0"/>
      <w:marTop w:val="0"/>
      <w:marBottom w:val="0"/>
      <w:divBdr>
        <w:top w:val="none" w:sz="0" w:space="0" w:color="auto"/>
        <w:left w:val="none" w:sz="0" w:space="0" w:color="auto"/>
        <w:bottom w:val="none" w:sz="0" w:space="0" w:color="auto"/>
        <w:right w:val="none" w:sz="0" w:space="0" w:color="auto"/>
      </w:divBdr>
    </w:div>
    <w:div w:id="1938559961">
      <w:bodyDiv w:val="1"/>
      <w:marLeft w:val="0"/>
      <w:marRight w:val="0"/>
      <w:marTop w:val="0"/>
      <w:marBottom w:val="0"/>
      <w:divBdr>
        <w:top w:val="none" w:sz="0" w:space="0" w:color="auto"/>
        <w:left w:val="none" w:sz="0" w:space="0" w:color="auto"/>
        <w:bottom w:val="none" w:sz="0" w:space="0" w:color="auto"/>
        <w:right w:val="none" w:sz="0" w:space="0" w:color="auto"/>
      </w:divBdr>
      <w:divsChild>
        <w:div w:id="935745831">
          <w:marLeft w:val="0"/>
          <w:marRight w:val="0"/>
          <w:marTop w:val="0"/>
          <w:marBottom w:val="0"/>
          <w:divBdr>
            <w:top w:val="none" w:sz="0" w:space="0" w:color="auto"/>
            <w:left w:val="none" w:sz="0" w:space="0" w:color="auto"/>
            <w:bottom w:val="none" w:sz="0" w:space="0" w:color="auto"/>
            <w:right w:val="none" w:sz="0" w:space="0" w:color="auto"/>
          </w:divBdr>
        </w:div>
        <w:div w:id="1077902231">
          <w:marLeft w:val="0"/>
          <w:marRight w:val="0"/>
          <w:marTop w:val="0"/>
          <w:marBottom w:val="0"/>
          <w:divBdr>
            <w:top w:val="none" w:sz="0" w:space="0" w:color="auto"/>
            <w:left w:val="none" w:sz="0" w:space="0" w:color="auto"/>
            <w:bottom w:val="none" w:sz="0" w:space="0" w:color="auto"/>
            <w:right w:val="none" w:sz="0" w:space="0" w:color="auto"/>
          </w:divBdr>
        </w:div>
      </w:divsChild>
    </w:div>
    <w:div w:id="1960330020">
      <w:bodyDiv w:val="1"/>
      <w:marLeft w:val="0"/>
      <w:marRight w:val="0"/>
      <w:marTop w:val="0"/>
      <w:marBottom w:val="0"/>
      <w:divBdr>
        <w:top w:val="none" w:sz="0" w:space="0" w:color="auto"/>
        <w:left w:val="none" w:sz="0" w:space="0" w:color="auto"/>
        <w:bottom w:val="none" w:sz="0" w:space="0" w:color="auto"/>
        <w:right w:val="none" w:sz="0" w:space="0" w:color="auto"/>
      </w:divBdr>
    </w:div>
    <w:div w:id="1973830565">
      <w:bodyDiv w:val="1"/>
      <w:marLeft w:val="0"/>
      <w:marRight w:val="0"/>
      <w:marTop w:val="0"/>
      <w:marBottom w:val="0"/>
      <w:divBdr>
        <w:top w:val="none" w:sz="0" w:space="0" w:color="auto"/>
        <w:left w:val="none" w:sz="0" w:space="0" w:color="auto"/>
        <w:bottom w:val="none" w:sz="0" w:space="0" w:color="auto"/>
        <w:right w:val="none" w:sz="0" w:space="0" w:color="auto"/>
      </w:divBdr>
    </w:div>
    <w:div w:id="1975019470">
      <w:bodyDiv w:val="1"/>
      <w:marLeft w:val="0"/>
      <w:marRight w:val="0"/>
      <w:marTop w:val="0"/>
      <w:marBottom w:val="0"/>
      <w:divBdr>
        <w:top w:val="none" w:sz="0" w:space="0" w:color="auto"/>
        <w:left w:val="none" w:sz="0" w:space="0" w:color="auto"/>
        <w:bottom w:val="none" w:sz="0" w:space="0" w:color="auto"/>
        <w:right w:val="none" w:sz="0" w:space="0" w:color="auto"/>
      </w:divBdr>
      <w:divsChild>
        <w:div w:id="1707379">
          <w:marLeft w:val="0"/>
          <w:marRight w:val="0"/>
          <w:marTop w:val="0"/>
          <w:marBottom w:val="0"/>
          <w:divBdr>
            <w:top w:val="none" w:sz="0" w:space="0" w:color="auto"/>
            <w:left w:val="none" w:sz="0" w:space="0" w:color="auto"/>
            <w:bottom w:val="none" w:sz="0" w:space="0" w:color="auto"/>
            <w:right w:val="none" w:sz="0" w:space="0" w:color="auto"/>
          </w:divBdr>
        </w:div>
        <w:div w:id="132140364">
          <w:marLeft w:val="0"/>
          <w:marRight w:val="0"/>
          <w:marTop w:val="0"/>
          <w:marBottom w:val="0"/>
          <w:divBdr>
            <w:top w:val="none" w:sz="0" w:space="0" w:color="auto"/>
            <w:left w:val="none" w:sz="0" w:space="0" w:color="auto"/>
            <w:bottom w:val="none" w:sz="0" w:space="0" w:color="auto"/>
            <w:right w:val="none" w:sz="0" w:space="0" w:color="auto"/>
          </w:divBdr>
        </w:div>
        <w:div w:id="140932127">
          <w:marLeft w:val="0"/>
          <w:marRight w:val="0"/>
          <w:marTop w:val="0"/>
          <w:marBottom w:val="0"/>
          <w:divBdr>
            <w:top w:val="none" w:sz="0" w:space="0" w:color="auto"/>
            <w:left w:val="none" w:sz="0" w:space="0" w:color="auto"/>
            <w:bottom w:val="none" w:sz="0" w:space="0" w:color="auto"/>
            <w:right w:val="none" w:sz="0" w:space="0" w:color="auto"/>
          </w:divBdr>
        </w:div>
      </w:divsChild>
    </w:div>
    <w:div w:id="2043283015">
      <w:bodyDiv w:val="1"/>
      <w:marLeft w:val="0"/>
      <w:marRight w:val="0"/>
      <w:marTop w:val="0"/>
      <w:marBottom w:val="0"/>
      <w:divBdr>
        <w:top w:val="none" w:sz="0" w:space="0" w:color="auto"/>
        <w:left w:val="none" w:sz="0" w:space="0" w:color="auto"/>
        <w:bottom w:val="none" w:sz="0" w:space="0" w:color="auto"/>
        <w:right w:val="none" w:sz="0" w:space="0" w:color="auto"/>
      </w:divBdr>
      <w:divsChild>
        <w:div w:id="1274902782">
          <w:marLeft w:val="0"/>
          <w:marRight w:val="0"/>
          <w:marTop w:val="0"/>
          <w:marBottom w:val="0"/>
          <w:divBdr>
            <w:top w:val="none" w:sz="0" w:space="0" w:color="auto"/>
            <w:left w:val="none" w:sz="0" w:space="0" w:color="auto"/>
            <w:bottom w:val="none" w:sz="0" w:space="0" w:color="auto"/>
            <w:right w:val="none" w:sz="0" w:space="0" w:color="auto"/>
          </w:divBdr>
        </w:div>
        <w:div w:id="1607810288">
          <w:marLeft w:val="0"/>
          <w:marRight w:val="0"/>
          <w:marTop w:val="0"/>
          <w:marBottom w:val="0"/>
          <w:divBdr>
            <w:top w:val="none" w:sz="0" w:space="0" w:color="auto"/>
            <w:left w:val="none" w:sz="0" w:space="0" w:color="auto"/>
            <w:bottom w:val="none" w:sz="0" w:space="0" w:color="auto"/>
            <w:right w:val="none" w:sz="0" w:space="0" w:color="auto"/>
          </w:divBdr>
        </w:div>
        <w:div w:id="1730298961">
          <w:marLeft w:val="0"/>
          <w:marRight w:val="0"/>
          <w:marTop w:val="0"/>
          <w:marBottom w:val="0"/>
          <w:divBdr>
            <w:top w:val="none" w:sz="0" w:space="0" w:color="auto"/>
            <w:left w:val="none" w:sz="0" w:space="0" w:color="auto"/>
            <w:bottom w:val="none" w:sz="0" w:space="0" w:color="auto"/>
            <w:right w:val="none" w:sz="0" w:space="0" w:color="auto"/>
          </w:divBdr>
        </w:div>
      </w:divsChild>
    </w:div>
    <w:div w:id="2088569370">
      <w:bodyDiv w:val="1"/>
      <w:marLeft w:val="0"/>
      <w:marRight w:val="0"/>
      <w:marTop w:val="0"/>
      <w:marBottom w:val="0"/>
      <w:divBdr>
        <w:top w:val="none" w:sz="0" w:space="0" w:color="auto"/>
        <w:left w:val="none" w:sz="0" w:space="0" w:color="auto"/>
        <w:bottom w:val="none" w:sz="0" w:space="0" w:color="auto"/>
        <w:right w:val="none" w:sz="0" w:space="0" w:color="auto"/>
      </w:divBdr>
    </w:div>
    <w:div w:id="2109542920">
      <w:bodyDiv w:val="1"/>
      <w:marLeft w:val="0"/>
      <w:marRight w:val="0"/>
      <w:marTop w:val="0"/>
      <w:marBottom w:val="0"/>
      <w:divBdr>
        <w:top w:val="none" w:sz="0" w:space="0" w:color="auto"/>
        <w:left w:val="none" w:sz="0" w:space="0" w:color="auto"/>
        <w:bottom w:val="none" w:sz="0" w:space="0" w:color="auto"/>
        <w:right w:val="none" w:sz="0" w:space="0" w:color="auto"/>
      </w:divBdr>
    </w:div>
    <w:div w:id="21359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brovolnictvi.net/akreditace/" TargetMode="External"/><Relationship Id="rId3" Type="http://schemas.openxmlformats.org/officeDocument/2006/relationships/settings" Target="settings.xml"/><Relationship Id="rId7" Type="http://schemas.openxmlformats.org/officeDocument/2006/relationships/hyperlink" Target="http://www.czechaid.cz/jak-se-zapojit/dot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1903</Words>
  <Characters>11229</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vnitra ČR</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Vladimír Nedvídek</cp:lastModifiedBy>
  <cp:revision>2</cp:revision>
  <dcterms:created xsi:type="dcterms:W3CDTF">2023-11-01T15:32:00Z</dcterms:created>
  <dcterms:modified xsi:type="dcterms:W3CDTF">2023-11-01T15:32:00Z</dcterms:modified>
</cp:coreProperties>
</file>